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90" w:line="264" w:lineRule="auto"/>
        <w:ind w:firstLine="157" w:firstLineChars="49"/>
        <w:jc w:val="center"/>
        <w:rPr>
          <w:rFonts w:cs="宋体" w:asciiTheme="minorEastAsia" w:hAnsiTheme="minorEastAsia"/>
          <w:color w:val="333333"/>
          <w:kern w:val="0"/>
          <w:sz w:val="32"/>
          <w:szCs w:val="32"/>
        </w:rPr>
      </w:pPr>
      <w:r>
        <w:rPr>
          <w:rFonts w:hint="eastAsia" w:cs="宋体" w:asciiTheme="minorEastAsia" w:hAnsiTheme="minorEastAsia"/>
          <w:b/>
          <w:color w:val="333333"/>
          <w:kern w:val="0"/>
          <w:sz w:val="32"/>
          <w:szCs w:val="32"/>
        </w:rPr>
        <w:t>安全科学与工程学院</w:t>
      </w:r>
      <w:r>
        <w:rPr>
          <w:rFonts w:cs="宋体" w:asciiTheme="minorEastAsia" w:hAnsiTheme="minorEastAsia"/>
          <w:b/>
          <w:color w:val="333333"/>
          <w:kern w:val="0"/>
          <w:sz w:val="32"/>
          <w:szCs w:val="32"/>
        </w:rPr>
        <w:t>2020</w:t>
      </w:r>
      <w:r>
        <w:rPr>
          <w:rFonts w:hint="eastAsia" w:cs="宋体" w:asciiTheme="minorEastAsia" w:hAnsiTheme="minorEastAsia"/>
          <w:b/>
          <w:color w:val="333333"/>
          <w:kern w:val="0"/>
          <w:sz w:val="32"/>
          <w:szCs w:val="32"/>
        </w:rPr>
        <w:t>年博士研究生“申请考核制”招生选拔实施细则</w:t>
      </w:r>
    </w:p>
    <w:p>
      <w:pPr>
        <w:widowControl/>
        <w:shd w:val="clear" w:color="auto" w:fill="FFFFFF"/>
        <w:spacing w:before="100" w:beforeAutospacing="1" w:after="90" w:line="264" w:lineRule="auto"/>
        <w:ind w:firstLine="540"/>
        <w:jc w:val="left"/>
        <w:rPr>
          <w:rFonts w:hint="eastAsia" w:cs="宋体" w:asciiTheme="minorEastAsia" w:hAnsiTheme="minorEastAsia"/>
          <w:color w:val="333333"/>
          <w:kern w:val="0"/>
          <w:sz w:val="24"/>
          <w:szCs w:val="24"/>
        </w:rPr>
      </w:pPr>
      <w:r>
        <w:rPr>
          <w:rFonts w:cs="宋体" w:asciiTheme="minorEastAsia" w:hAnsiTheme="minorEastAsia"/>
          <w:color w:val="333333"/>
          <w:kern w:val="0"/>
          <w:sz w:val="24"/>
          <w:szCs w:val="24"/>
        </w:rPr>
        <w:t xml:space="preserve"> </w:t>
      </w:r>
      <w:r>
        <w:rPr>
          <w:rFonts w:hint="eastAsia" w:cs="宋体" w:asciiTheme="minorEastAsia" w:hAnsiTheme="minorEastAsia"/>
          <w:color w:val="333333"/>
          <w:kern w:val="0"/>
          <w:sz w:val="24"/>
          <w:szCs w:val="24"/>
        </w:rPr>
        <w:t>根据教育部、江苏省及学校文件精神，为提高人才选拔质量，确保博士研究生招生工作科学、规范，结合我院实际情况，特制定南京工业大学安全科学与工程学院</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申请</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考核</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制博士研究生招生选拔实施细则。</w:t>
      </w:r>
      <w:r>
        <w:rPr>
          <w:rFonts w:cs="宋体" w:asciiTheme="minorEastAsia" w:hAnsiTheme="minorEastAsia"/>
          <w:color w:val="333333"/>
          <w:kern w:val="0"/>
          <w:sz w:val="24"/>
          <w:szCs w:val="24"/>
        </w:rPr>
        <w:t xml:space="preserve"> </w:t>
      </w:r>
    </w:p>
    <w:p>
      <w:pPr>
        <w:widowControl/>
        <w:shd w:val="clear" w:color="auto" w:fill="FFFFFF"/>
        <w:spacing w:before="100" w:beforeAutospacing="1" w:after="90" w:line="264" w:lineRule="auto"/>
        <w:ind w:firstLine="540" w:firstLineChars="224"/>
        <w:jc w:val="left"/>
        <w:rPr>
          <w:rFonts w:cs="宋体" w:asciiTheme="minorEastAsia" w:hAnsiTheme="minorEastAsia"/>
          <w:b/>
          <w:color w:val="333333"/>
          <w:kern w:val="0"/>
          <w:sz w:val="24"/>
          <w:szCs w:val="24"/>
        </w:rPr>
      </w:pPr>
      <w:r>
        <w:rPr>
          <w:rFonts w:hint="eastAsia" w:cs="宋体" w:asciiTheme="minorEastAsia" w:hAnsiTheme="minorEastAsia"/>
          <w:b/>
          <w:color w:val="333333"/>
          <w:kern w:val="0"/>
          <w:sz w:val="24"/>
          <w:szCs w:val="24"/>
          <w:lang w:eastAsia="zh-CN"/>
        </w:rPr>
        <w:t>一</w:t>
      </w:r>
      <w:r>
        <w:rPr>
          <w:rFonts w:hint="eastAsia" w:cs="宋体" w:asciiTheme="minorEastAsia" w:hAnsiTheme="minorEastAsia"/>
          <w:b/>
          <w:color w:val="333333"/>
          <w:kern w:val="0"/>
          <w:sz w:val="24"/>
          <w:szCs w:val="24"/>
        </w:rPr>
        <w:t>、申报条件</w:t>
      </w:r>
    </w:p>
    <w:p>
      <w:pPr>
        <w:widowControl/>
        <w:shd w:val="clear" w:color="auto" w:fill="FFFFFF"/>
        <w:spacing w:line="264" w:lineRule="auto"/>
        <w:ind w:firstLine="583" w:firstLineChars="243"/>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（一）基本条件</w:t>
      </w:r>
    </w:p>
    <w:p>
      <w:pPr>
        <w:widowControl/>
        <w:shd w:val="clear" w:color="auto" w:fill="FFFFFF"/>
        <w:spacing w:line="264" w:lineRule="auto"/>
        <w:ind w:firstLine="583" w:firstLineChars="243"/>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1、拥护中国共产党的领导，具有正确的政治方向，热爱祖国，愿意为社会主义现代化建设服务，遵纪守法，品行端正。</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2、必须符合教育部和江苏省关于做好当年招收攻读博士学位研究生工作等相关文件中明确的基本条件。</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3、身体和心理健康，符合“高等学校体检标准”。</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4、有至少两名所报考学科领域内的教授（或相当专业技术职称的专家）书面推荐意见。</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5、对学术研究有浓厚兴趣，具有较强创新精神和科研能力。</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（二）资格条件</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1、直接攻博方式报考博士生须为已取得学术型推免生资格的优秀应届本科毕业生。</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2、硕博连读方式报考博士生须为本校二年级及以上全日制学术型硕士在籍研究生。硕士生期间已完成规定的课程学习和考核，成绩优秀。</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3、普通招考方式报考博士生须为硕士研究生毕业或已获硕士学位的人员；应届硕士毕业生(最迟须在入学前毕业或取得硕士学位)；获得学士学位 6 年以上(含 6 年，从获得学士学位之日算起到博士生入学之日)并达到与硕士毕业生同等学力的人员，以同等学力身份报考的人员，还需达到我校对考生提出的加试要求。</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（三）学术条件</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1</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申请者外国语言水平须达到以下条件之一：</w:t>
      </w:r>
      <w:r>
        <w:rPr>
          <w:rFonts w:cs="宋体" w:asciiTheme="minorEastAsia" w:hAnsiTheme="minorEastAsia"/>
          <w:color w:val="333333"/>
          <w:kern w:val="0"/>
          <w:sz w:val="24"/>
          <w:szCs w:val="24"/>
        </w:rPr>
        <w:t xml:space="preserve"> </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1</w:t>
      </w:r>
      <w:r>
        <w:rPr>
          <w:rFonts w:hint="eastAsia" w:cs="宋体" w:asciiTheme="minorEastAsia" w:hAnsiTheme="minorEastAsia"/>
          <w:color w:val="333333"/>
          <w:kern w:val="0"/>
          <w:sz w:val="24"/>
          <w:szCs w:val="24"/>
        </w:rPr>
        <w:t>）英语：CET-4</w:t>
      </w:r>
      <w:r>
        <w:rPr>
          <w:rFonts w:cs="宋体" w:asciiTheme="minorEastAsia" w:hAnsiTheme="minorEastAsia"/>
          <w:color w:val="333333"/>
          <w:kern w:val="0"/>
          <w:sz w:val="24"/>
          <w:szCs w:val="24"/>
        </w:rPr>
        <w:t>≥497</w:t>
      </w:r>
      <w:r>
        <w:rPr>
          <w:rFonts w:hint="eastAsia" w:cs="宋体" w:asciiTheme="minorEastAsia" w:hAnsiTheme="minorEastAsia"/>
          <w:color w:val="333333"/>
          <w:kern w:val="0"/>
          <w:sz w:val="24"/>
          <w:szCs w:val="24"/>
        </w:rPr>
        <w:t>分(优良)或</w:t>
      </w:r>
      <w:r>
        <w:rPr>
          <w:rFonts w:cs="宋体" w:asciiTheme="minorEastAsia" w:hAnsiTheme="minorEastAsia"/>
          <w:color w:val="333333"/>
          <w:kern w:val="0"/>
          <w:sz w:val="24"/>
          <w:szCs w:val="24"/>
        </w:rPr>
        <w:t>CET-6</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425</w:t>
      </w:r>
      <w:r>
        <w:rPr>
          <w:rFonts w:hint="eastAsia" w:cs="宋体" w:asciiTheme="minorEastAsia" w:hAnsiTheme="minorEastAsia"/>
          <w:color w:val="333333"/>
          <w:kern w:val="0"/>
          <w:sz w:val="24"/>
          <w:szCs w:val="24"/>
        </w:rPr>
        <w:t>分（合格）或</w:t>
      </w:r>
      <w:r>
        <w:rPr>
          <w:rFonts w:cs="宋体" w:asciiTheme="minorEastAsia" w:hAnsiTheme="minorEastAsia"/>
          <w:color w:val="333333"/>
          <w:kern w:val="0"/>
          <w:sz w:val="24"/>
          <w:szCs w:val="24"/>
        </w:rPr>
        <w:t>IELTS</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5.5</w:t>
      </w:r>
      <w:r>
        <w:rPr>
          <w:rFonts w:hint="eastAsia" w:cs="宋体" w:asciiTheme="minorEastAsia" w:hAnsiTheme="minorEastAsia"/>
          <w:color w:val="333333"/>
          <w:kern w:val="0"/>
          <w:sz w:val="24"/>
          <w:szCs w:val="24"/>
        </w:rPr>
        <w:t>或</w:t>
      </w:r>
      <w:r>
        <w:rPr>
          <w:rFonts w:cs="宋体" w:asciiTheme="minorEastAsia" w:hAnsiTheme="minorEastAsia"/>
          <w:color w:val="333333"/>
          <w:kern w:val="0"/>
          <w:sz w:val="24"/>
          <w:szCs w:val="24"/>
        </w:rPr>
        <w:t>TOEFL</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70</w:t>
      </w:r>
      <w:r>
        <w:rPr>
          <w:rFonts w:hint="eastAsia" w:cs="宋体" w:asciiTheme="minorEastAsia" w:hAnsiTheme="minorEastAsia"/>
          <w:color w:val="333333"/>
          <w:kern w:val="0"/>
          <w:sz w:val="24"/>
          <w:szCs w:val="24"/>
        </w:rPr>
        <w:t>或</w:t>
      </w:r>
      <w:r>
        <w:rPr>
          <w:rFonts w:cs="宋体" w:asciiTheme="minorEastAsia" w:hAnsiTheme="minorEastAsia"/>
          <w:color w:val="333333"/>
          <w:kern w:val="0"/>
          <w:sz w:val="24"/>
          <w:szCs w:val="24"/>
        </w:rPr>
        <w:t>PETS5</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60</w:t>
      </w:r>
      <w:r>
        <w:rPr>
          <w:rFonts w:hint="eastAsia" w:cs="宋体" w:asciiTheme="minorEastAsia" w:hAnsiTheme="minorEastAsia"/>
          <w:color w:val="333333"/>
          <w:kern w:val="0"/>
          <w:sz w:val="24"/>
          <w:szCs w:val="24"/>
        </w:rPr>
        <w:t>或</w:t>
      </w:r>
      <w:r>
        <w:rPr>
          <w:rFonts w:cs="宋体" w:asciiTheme="minorEastAsia" w:hAnsiTheme="minorEastAsia"/>
          <w:color w:val="333333"/>
          <w:kern w:val="0"/>
          <w:sz w:val="24"/>
          <w:szCs w:val="24"/>
        </w:rPr>
        <w:t>GRE</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300</w:t>
      </w:r>
      <w:r>
        <w:rPr>
          <w:rFonts w:hint="eastAsia" w:cs="宋体" w:asciiTheme="minorEastAsia" w:hAnsiTheme="minorEastAsia"/>
          <w:color w:val="333333"/>
          <w:kern w:val="0"/>
          <w:sz w:val="24"/>
          <w:szCs w:val="24"/>
        </w:rPr>
        <w:t>；</w:t>
      </w:r>
      <w:r>
        <w:rPr>
          <w:rFonts w:cs="宋体" w:asciiTheme="minorEastAsia" w:hAnsiTheme="minorEastAsia"/>
          <w:color w:val="333333"/>
          <w:kern w:val="0"/>
          <w:sz w:val="24"/>
          <w:szCs w:val="24"/>
        </w:rPr>
        <w:t xml:space="preserve"> </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（2）</w:t>
      </w:r>
      <w:r>
        <w:rPr>
          <w:rFonts w:cs="宋体" w:asciiTheme="minorEastAsia" w:hAnsiTheme="minorEastAsia"/>
          <w:color w:val="333333"/>
          <w:kern w:val="0"/>
          <w:sz w:val="24"/>
          <w:szCs w:val="24"/>
        </w:rPr>
        <w:t>以第一作者</w:t>
      </w:r>
      <w:r>
        <w:rPr>
          <w:rFonts w:hint="eastAsia" w:cs="宋体" w:asciiTheme="minorEastAsia" w:hAnsiTheme="minorEastAsia"/>
          <w:color w:val="333333"/>
          <w:kern w:val="0"/>
          <w:sz w:val="24"/>
          <w:szCs w:val="24"/>
        </w:rPr>
        <w:t>或学生第一作者</w:t>
      </w:r>
      <w:r>
        <w:rPr>
          <w:rFonts w:cs="宋体" w:asciiTheme="minorEastAsia" w:hAnsiTheme="minorEastAsia"/>
          <w:color w:val="333333"/>
          <w:kern w:val="0"/>
          <w:sz w:val="24"/>
          <w:szCs w:val="24"/>
        </w:rPr>
        <w:t>在国际期刊(英文)上发表</w:t>
      </w:r>
      <w:r>
        <w:rPr>
          <w:rFonts w:hint="eastAsia" w:cs="宋体" w:asciiTheme="minorEastAsia" w:hAnsiTheme="minorEastAsia"/>
          <w:color w:val="333333"/>
          <w:kern w:val="0"/>
          <w:sz w:val="24"/>
          <w:szCs w:val="24"/>
        </w:rPr>
        <w:t>或录用</w:t>
      </w:r>
      <w:r>
        <w:rPr>
          <w:rFonts w:cs="宋体" w:asciiTheme="minorEastAsia" w:hAnsiTheme="minorEastAsia"/>
          <w:color w:val="333333"/>
          <w:kern w:val="0"/>
          <w:sz w:val="24"/>
          <w:szCs w:val="24"/>
        </w:rPr>
        <w:t>专业学术论文；</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（3）</w:t>
      </w:r>
      <w:r>
        <w:rPr>
          <w:rFonts w:cs="宋体" w:asciiTheme="minorEastAsia" w:hAnsiTheme="minorEastAsia"/>
          <w:color w:val="333333"/>
          <w:kern w:val="0"/>
          <w:sz w:val="24"/>
          <w:szCs w:val="24"/>
        </w:rPr>
        <w:t>在英文为官方语言的国家留学并获得教育部学历学位认证</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（4）其他语种参照英语水平条件。</w:t>
      </w:r>
      <w:r>
        <w:rPr>
          <w:rFonts w:cs="宋体" w:asciiTheme="minorEastAsia" w:hAnsiTheme="minorEastAsia"/>
          <w:color w:val="333333"/>
          <w:kern w:val="0"/>
          <w:sz w:val="24"/>
          <w:szCs w:val="24"/>
        </w:rPr>
        <w:t xml:space="preserve"> </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（5）对于确有特殊学术专长和突出科研能力，并于近三年内在本学科领域已取得比较突出科研成果的申请者，可不受上述语言水平条件的限制，经过学院招生领导小组审核确认。</w:t>
      </w:r>
      <w:r>
        <w:rPr>
          <w:rFonts w:cs="宋体" w:asciiTheme="minorEastAsia" w:hAnsiTheme="minorEastAsia"/>
          <w:color w:val="333333"/>
          <w:kern w:val="0"/>
          <w:sz w:val="24"/>
          <w:szCs w:val="24"/>
        </w:rPr>
        <w:t xml:space="preserve"> </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2</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申请者应具有扎实的专业理论基础，较强的创新意识、科研能力和培养潜质，且已取得与申请学科相关的高水平科研成果。申请者需提供能证明创新能力和水平的代表性成果材料。</w:t>
      </w:r>
    </w:p>
    <w:p>
      <w:pPr>
        <w:widowControl/>
        <w:shd w:val="clear" w:color="auto" w:fill="FFFFFF"/>
        <w:spacing w:line="264" w:lineRule="auto"/>
        <w:ind w:firstLine="540" w:firstLineChars="224"/>
        <w:jc w:val="left"/>
        <w:rPr>
          <w:rFonts w:hint="eastAsia" w:cs="宋体" w:asciiTheme="minorEastAsia" w:hAnsiTheme="minorEastAsia"/>
          <w:b/>
          <w:color w:val="333333"/>
          <w:kern w:val="0"/>
          <w:sz w:val="24"/>
          <w:szCs w:val="24"/>
        </w:rPr>
      </w:pPr>
    </w:p>
    <w:p>
      <w:pPr>
        <w:widowControl/>
        <w:shd w:val="clear" w:color="auto" w:fill="FFFFFF"/>
        <w:spacing w:line="264" w:lineRule="auto"/>
        <w:ind w:firstLine="540" w:firstLineChars="224"/>
        <w:jc w:val="left"/>
        <w:rPr>
          <w:rFonts w:cs="宋体" w:asciiTheme="minorEastAsia" w:hAnsiTheme="minorEastAsia"/>
          <w:b/>
          <w:color w:val="333333"/>
          <w:kern w:val="0"/>
          <w:sz w:val="24"/>
          <w:szCs w:val="24"/>
        </w:rPr>
      </w:pPr>
      <w:r>
        <w:rPr>
          <w:rFonts w:hint="eastAsia" w:cs="宋体" w:asciiTheme="minorEastAsia" w:hAnsiTheme="minorEastAsia"/>
          <w:b/>
          <w:color w:val="333333"/>
          <w:kern w:val="0"/>
          <w:sz w:val="24"/>
          <w:szCs w:val="24"/>
          <w:lang w:eastAsia="zh-CN"/>
        </w:rPr>
        <w:t>二</w:t>
      </w:r>
      <w:r>
        <w:rPr>
          <w:rFonts w:hint="eastAsia" w:cs="宋体" w:asciiTheme="minorEastAsia" w:hAnsiTheme="minorEastAsia"/>
          <w:b/>
          <w:color w:val="333333"/>
          <w:kern w:val="0"/>
          <w:sz w:val="24"/>
          <w:szCs w:val="24"/>
        </w:rPr>
        <w:t>、选拔流程及办法</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（一）网上报名</w:t>
      </w:r>
    </w:p>
    <w:p>
      <w:pPr>
        <w:spacing w:line="264" w:lineRule="auto"/>
        <w:ind w:firstLine="537" w:firstLineChars="224"/>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考生登陆我校博士研究生报名系统进行网上报名，并于报名截止前将报名费及个人申请材料提交至学院（</w:t>
      </w:r>
      <w:r>
        <w:rPr>
          <w:rFonts w:cs="宋体" w:asciiTheme="minorEastAsia" w:hAnsiTheme="minorEastAsia"/>
          <w:color w:val="333333"/>
          <w:kern w:val="0"/>
          <w:sz w:val="24"/>
          <w:szCs w:val="24"/>
        </w:rPr>
        <w:t>以EMS快递将申请考核材料寄送到</w:t>
      </w:r>
      <w:r>
        <w:rPr>
          <w:rFonts w:hint="eastAsia" w:cs="宋体" w:asciiTheme="minorEastAsia" w:hAnsiTheme="minorEastAsia"/>
          <w:color w:val="333333"/>
          <w:kern w:val="0"/>
          <w:sz w:val="24"/>
          <w:szCs w:val="24"/>
        </w:rPr>
        <w:t>南京市浦口区浦珠南路30号</w:t>
      </w:r>
      <w:r>
        <w:rPr>
          <w:rFonts w:cs="宋体" w:asciiTheme="minorEastAsia" w:hAnsiTheme="minorEastAsia"/>
          <w:color w:val="333333"/>
          <w:kern w:val="0"/>
          <w:sz w:val="24"/>
          <w:szCs w:val="24"/>
        </w:rPr>
        <w:t>南京</w:t>
      </w:r>
      <w:r>
        <w:rPr>
          <w:rFonts w:hint="eastAsia" w:cs="宋体" w:asciiTheme="minorEastAsia" w:hAnsiTheme="minorEastAsia"/>
          <w:color w:val="333333"/>
          <w:kern w:val="0"/>
          <w:sz w:val="24"/>
          <w:szCs w:val="24"/>
        </w:rPr>
        <w:t>工业</w:t>
      </w:r>
      <w:r>
        <w:rPr>
          <w:rFonts w:cs="宋体" w:asciiTheme="minorEastAsia" w:hAnsiTheme="minorEastAsia"/>
          <w:color w:val="333333"/>
          <w:kern w:val="0"/>
          <w:sz w:val="24"/>
          <w:szCs w:val="24"/>
        </w:rPr>
        <w:t>大学</w:t>
      </w:r>
      <w:r>
        <w:rPr>
          <w:rFonts w:hint="eastAsia" w:cs="宋体" w:asciiTheme="minorEastAsia" w:hAnsiTheme="minorEastAsia"/>
          <w:color w:val="333333"/>
          <w:kern w:val="0"/>
          <w:sz w:val="24"/>
          <w:szCs w:val="24"/>
        </w:rPr>
        <w:t>安全</w:t>
      </w:r>
      <w:r>
        <w:rPr>
          <w:rFonts w:cs="宋体" w:asciiTheme="minorEastAsia" w:hAnsiTheme="minorEastAsia"/>
          <w:color w:val="333333"/>
          <w:kern w:val="0"/>
          <w:sz w:val="24"/>
          <w:szCs w:val="24"/>
        </w:rPr>
        <w:t>科学与工程学院办公室</w:t>
      </w:r>
      <w:r>
        <w:rPr>
          <w:rFonts w:hint="eastAsia" w:cs="宋体" w:asciiTheme="minorEastAsia" w:hAnsiTheme="minorEastAsia"/>
          <w:color w:val="333333"/>
          <w:kern w:val="0"/>
          <w:sz w:val="24"/>
          <w:szCs w:val="24"/>
        </w:rPr>
        <w:t>，邮编211800，电话02583239949），逾期不再受理。</w:t>
      </w:r>
    </w:p>
    <w:p>
      <w:pPr>
        <w:spacing w:line="264" w:lineRule="auto"/>
        <w:rPr>
          <w:rFonts w:cs="宋体" w:asciiTheme="minorEastAsia" w:hAnsiTheme="minorEastAsia"/>
          <w:color w:val="333333"/>
          <w:kern w:val="0"/>
          <w:sz w:val="24"/>
          <w:szCs w:val="24"/>
        </w:rPr>
      </w:pPr>
      <w:r>
        <w:rPr>
          <w:rFonts w:cs="宋体" w:asciiTheme="minorEastAsia" w:hAnsiTheme="minorEastAsia"/>
          <w:color w:val="333333"/>
          <w:kern w:val="0"/>
          <w:sz w:val="24"/>
          <w:szCs w:val="24"/>
        </w:rPr>
        <w:t>  请将下列所有材料装入档案袋并在档案袋封面写上考生姓名及报考导师姓名：</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（1）身份证正反面复印件（印在一张A4纸的同一面上）</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（2）</w:t>
      </w:r>
      <w:r>
        <w:rPr>
          <w:rFonts w:hint="eastAsia" w:cs="宋体" w:asciiTheme="minorEastAsia" w:hAnsiTheme="minorEastAsia"/>
          <w:color w:val="333333"/>
          <w:kern w:val="0"/>
          <w:sz w:val="24"/>
          <w:szCs w:val="24"/>
        </w:rPr>
        <w:t>博士报名登记表原件</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（3）</w:t>
      </w:r>
      <w:r>
        <w:rPr>
          <w:rFonts w:hint="eastAsia" w:cs="宋体" w:asciiTheme="minorEastAsia" w:hAnsiTheme="minorEastAsia"/>
          <w:color w:val="333333"/>
          <w:kern w:val="0"/>
          <w:sz w:val="24"/>
          <w:szCs w:val="24"/>
        </w:rPr>
        <w:t>应届硕士毕业生提交《教育部学籍在线验证报告》原件和学生证复印件。 应届硕士毕业生会在博士入学报到时查验研究生毕业证书和硕士学位证书原件。往届硕士研究生提交学位证书或毕业证书复印件一份，原件复试时查验；国外本科或硕士学历学位获得者须提供教育部留学服务中心的认证报告复印件，原件复试时查验</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（4）硕士阶段成绩单原件一份（复印件加盖所在学校研究生管理部门成绩公章或考生档案所在管理部门公章）。</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（5）外语水平成绩证明复印件一份</w:t>
      </w:r>
      <w:r>
        <w:rPr>
          <w:rFonts w:hint="eastAsia" w:cs="宋体" w:asciiTheme="minorEastAsia" w:hAnsiTheme="minorEastAsia"/>
          <w:color w:val="333333"/>
          <w:kern w:val="0"/>
          <w:sz w:val="24"/>
          <w:szCs w:val="24"/>
        </w:rPr>
        <w:t>，复试时提供原件查验</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 xml:space="preserve"> </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（6）已获得硕士学位人员提供硕士学位论文</w:t>
      </w:r>
      <w:r>
        <w:rPr>
          <w:rFonts w:hint="eastAsia" w:cs="宋体" w:asciiTheme="minorEastAsia" w:hAnsiTheme="minorEastAsia"/>
          <w:color w:val="333333"/>
          <w:kern w:val="0"/>
          <w:sz w:val="24"/>
          <w:szCs w:val="24"/>
        </w:rPr>
        <w:t>摘要（全文电子版请务必发给所报考导师查看），</w:t>
      </w:r>
      <w:r>
        <w:rPr>
          <w:rFonts w:cs="宋体" w:asciiTheme="minorEastAsia" w:hAnsiTheme="minorEastAsia"/>
          <w:color w:val="333333"/>
          <w:kern w:val="0"/>
          <w:sz w:val="24"/>
          <w:szCs w:val="24"/>
        </w:rPr>
        <w:t>应届硕士毕业生需提供硕士论文开题报告</w:t>
      </w:r>
      <w:r>
        <w:rPr>
          <w:rFonts w:hint="eastAsia" w:cs="宋体" w:asciiTheme="minorEastAsia" w:hAnsiTheme="minorEastAsia"/>
          <w:color w:val="333333"/>
          <w:kern w:val="0"/>
          <w:sz w:val="24"/>
          <w:szCs w:val="24"/>
        </w:rPr>
        <w:t>及进展情况报告；</w:t>
      </w:r>
      <w:r>
        <w:rPr>
          <w:rFonts w:cs="宋体" w:asciiTheme="minorEastAsia" w:hAnsiTheme="minorEastAsia"/>
          <w:color w:val="333333"/>
          <w:kern w:val="0"/>
          <w:sz w:val="24"/>
          <w:szCs w:val="24"/>
        </w:rPr>
        <w:t>同等学力人员提供同等学力证明材料。</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（7）申请者发表论文、出版专著、获奖证书等复印件</w:t>
      </w:r>
    </w:p>
    <w:p>
      <w:pPr>
        <w:spacing w:line="264" w:lineRule="auto"/>
        <w:ind w:firstLine="537" w:firstLineChars="224"/>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（8）</w:t>
      </w:r>
      <w:r>
        <w:rPr>
          <w:rFonts w:cs="宋体" w:asciiTheme="minorEastAsia" w:hAnsiTheme="minorEastAsia"/>
          <w:color w:val="333333"/>
          <w:kern w:val="0"/>
          <w:sz w:val="24"/>
          <w:szCs w:val="24"/>
        </w:rPr>
        <w:t>两</w:t>
      </w:r>
      <w:r>
        <w:rPr>
          <w:rFonts w:hint="eastAsia" w:cs="宋体" w:asciiTheme="minorEastAsia" w:hAnsiTheme="minorEastAsia"/>
          <w:color w:val="333333"/>
          <w:kern w:val="0"/>
          <w:sz w:val="24"/>
          <w:szCs w:val="24"/>
        </w:rPr>
        <w:t>名以上</w:t>
      </w:r>
      <w:r>
        <w:rPr>
          <w:rFonts w:cs="宋体" w:asciiTheme="minorEastAsia" w:hAnsiTheme="minorEastAsia"/>
          <w:color w:val="333333"/>
          <w:kern w:val="0"/>
          <w:sz w:val="24"/>
          <w:szCs w:val="24"/>
        </w:rPr>
        <w:t>专家</w:t>
      </w:r>
      <w:r>
        <w:rPr>
          <w:rFonts w:hint="eastAsia" w:cs="宋体" w:asciiTheme="minorEastAsia" w:hAnsiTheme="minorEastAsia"/>
          <w:color w:val="333333"/>
          <w:kern w:val="0"/>
          <w:sz w:val="24"/>
          <w:szCs w:val="24"/>
        </w:rPr>
        <w:t>书面</w:t>
      </w:r>
      <w:r>
        <w:rPr>
          <w:rFonts w:cs="宋体" w:asciiTheme="minorEastAsia" w:hAnsiTheme="minorEastAsia"/>
          <w:color w:val="333333"/>
          <w:kern w:val="0"/>
          <w:sz w:val="24"/>
          <w:szCs w:val="24"/>
        </w:rPr>
        <w:t>推荐意见原件。</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9</w:t>
      </w:r>
      <w:r>
        <w:rPr>
          <w:rFonts w:cs="宋体" w:asciiTheme="minorEastAsia" w:hAnsiTheme="minorEastAsia"/>
          <w:color w:val="333333"/>
          <w:kern w:val="0"/>
          <w:sz w:val="24"/>
          <w:szCs w:val="24"/>
        </w:rPr>
        <w:t>）</w:t>
      </w:r>
      <w:r>
        <w:rPr>
          <w:rFonts w:hint="eastAsia" w:cs="宋体" w:asciiTheme="minorEastAsia" w:hAnsiTheme="minorEastAsia"/>
          <w:color w:val="333333"/>
          <w:kern w:val="0"/>
          <w:sz w:val="24"/>
          <w:szCs w:val="24"/>
        </w:rPr>
        <w:t>个人陈述（包括个人简介、研究经历、研究兴趣、科研成果、攻博研究计划等， 1500-2000 字）</w:t>
      </w:r>
      <w:r>
        <w:rPr>
          <w:rFonts w:cs="宋体" w:asciiTheme="minorEastAsia" w:hAnsiTheme="minorEastAsia"/>
          <w:color w:val="333333"/>
          <w:kern w:val="0"/>
          <w:sz w:val="24"/>
          <w:szCs w:val="24"/>
        </w:rPr>
        <w:t>。</w:t>
      </w:r>
    </w:p>
    <w:p>
      <w:pPr>
        <w:spacing w:line="264" w:lineRule="auto"/>
        <w:ind w:firstLine="537" w:firstLineChars="224"/>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（10）思想品德鉴定表原件</w:t>
      </w:r>
    </w:p>
    <w:p>
      <w:pPr>
        <w:spacing w:line="264" w:lineRule="auto"/>
        <w:ind w:firstLine="537" w:firstLineChars="224"/>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（11）在职人员须提供单位人事部门开具的同意报考证明。</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注：</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（1）请严格按照</w:t>
      </w:r>
      <w:r>
        <w:rPr>
          <w:rFonts w:hint="eastAsia" w:cs="宋体" w:asciiTheme="minorEastAsia" w:hAnsiTheme="minorEastAsia"/>
          <w:color w:val="333333"/>
          <w:kern w:val="0"/>
          <w:sz w:val="24"/>
          <w:szCs w:val="24"/>
        </w:rPr>
        <w:t>上述</w:t>
      </w:r>
      <w:r>
        <w:rPr>
          <w:rFonts w:cs="宋体" w:asciiTheme="minorEastAsia" w:hAnsiTheme="minorEastAsia"/>
          <w:color w:val="333333"/>
          <w:kern w:val="0"/>
          <w:sz w:val="24"/>
          <w:szCs w:val="24"/>
        </w:rPr>
        <w:t>要求准备申请材料，材料中签字、盖章务必完备</w:t>
      </w:r>
      <w:r>
        <w:rPr>
          <w:rFonts w:hint="eastAsia" w:cs="宋体" w:asciiTheme="minorEastAsia" w:hAnsiTheme="minorEastAsia"/>
          <w:color w:val="333333"/>
          <w:kern w:val="0"/>
          <w:sz w:val="24"/>
          <w:szCs w:val="24"/>
        </w:rPr>
        <w:t>，按标号顺序排好</w:t>
      </w:r>
      <w:r>
        <w:rPr>
          <w:rFonts w:cs="宋体" w:asciiTheme="minorEastAsia" w:hAnsiTheme="minorEastAsia"/>
          <w:color w:val="333333"/>
          <w:kern w:val="0"/>
          <w:sz w:val="24"/>
          <w:szCs w:val="24"/>
        </w:rPr>
        <w:t>；</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（2）请严格遵守南京</w:t>
      </w:r>
      <w:r>
        <w:rPr>
          <w:rFonts w:hint="eastAsia" w:cs="宋体" w:asciiTheme="minorEastAsia" w:hAnsiTheme="minorEastAsia"/>
          <w:color w:val="333333"/>
          <w:kern w:val="0"/>
          <w:sz w:val="24"/>
          <w:szCs w:val="24"/>
        </w:rPr>
        <w:t>工业</w:t>
      </w:r>
      <w:r>
        <w:rPr>
          <w:rFonts w:cs="宋体" w:asciiTheme="minorEastAsia" w:hAnsiTheme="minorEastAsia"/>
          <w:color w:val="333333"/>
          <w:kern w:val="0"/>
          <w:sz w:val="24"/>
          <w:szCs w:val="24"/>
        </w:rPr>
        <w:t>大学研究生院主页相关通知中的各项要求；</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（3）必须通过EMS寄送申请材料，恕不接收其他快递。</w:t>
      </w:r>
    </w:p>
    <w:p>
      <w:pPr>
        <w:spacing w:line="264" w:lineRule="auto"/>
        <w:ind w:firstLine="537" w:firstLineChars="224"/>
        <w:rPr>
          <w:rFonts w:cs="宋体" w:asciiTheme="minorEastAsia" w:hAnsiTheme="minorEastAsia"/>
          <w:color w:val="333333"/>
          <w:kern w:val="0"/>
          <w:sz w:val="24"/>
          <w:szCs w:val="24"/>
        </w:rPr>
      </w:pPr>
      <w:r>
        <w:rPr>
          <w:rFonts w:cs="宋体" w:asciiTheme="minorEastAsia" w:hAnsiTheme="minorEastAsia"/>
          <w:color w:val="333333"/>
          <w:kern w:val="0"/>
          <w:sz w:val="24"/>
          <w:szCs w:val="24"/>
        </w:rPr>
        <w:t>如发生因考生个人材料准备不足或未能按时寄送等原因而导致无法参加</w:t>
      </w:r>
      <w:r>
        <w:rPr>
          <w:rFonts w:hint="eastAsia" w:cs="宋体" w:asciiTheme="minorEastAsia" w:hAnsiTheme="minorEastAsia"/>
          <w:color w:val="333333"/>
          <w:kern w:val="0"/>
          <w:sz w:val="24"/>
          <w:szCs w:val="24"/>
        </w:rPr>
        <w:t>学</w:t>
      </w:r>
      <w:r>
        <w:rPr>
          <w:rFonts w:cs="宋体" w:asciiTheme="minorEastAsia" w:hAnsiTheme="minorEastAsia"/>
          <w:color w:val="333333"/>
          <w:kern w:val="0"/>
          <w:sz w:val="24"/>
          <w:szCs w:val="24"/>
        </w:rPr>
        <w:t>院材料集中审核的情况，由考生本人承担全部责任。考生提供的所有报考材料均应属实、准确，如有弄虚作假，将取消考试、录取资格。</w:t>
      </w:r>
    </w:p>
    <w:p>
      <w:pPr>
        <w:widowControl/>
        <w:shd w:val="clear" w:color="auto" w:fill="FFFFFF"/>
        <w:spacing w:line="264" w:lineRule="auto"/>
        <w:ind w:firstLine="537" w:firstLineChars="224"/>
        <w:jc w:val="left"/>
        <w:rPr>
          <w:rFonts w:cs="宋体" w:asciiTheme="minorEastAsia" w:hAnsiTheme="minorEastAsia"/>
          <w:bCs/>
          <w:color w:val="333333"/>
          <w:kern w:val="0"/>
          <w:sz w:val="24"/>
          <w:szCs w:val="24"/>
        </w:rPr>
      </w:pPr>
      <w:r>
        <w:rPr>
          <w:rFonts w:hint="eastAsia" w:cs="宋体" w:asciiTheme="minorEastAsia" w:hAnsiTheme="minorEastAsia"/>
          <w:bCs/>
          <w:color w:val="333333"/>
          <w:kern w:val="0"/>
          <w:sz w:val="24"/>
          <w:szCs w:val="24"/>
        </w:rPr>
        <w:t>（二） 材料审核</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学院组织以博士生导师为主、本学科教授（或相当专业技术职务）专家组成的材料审核小组，一般不少于五人。审核小组深入考查申请者一贯学业和科研实践表现，根据申请材料，包括思想品德鉴定、硕士课程成绩、硕士学位论文、科研经历、发表论文、申请专利、成果获奖等情况，以及攻博科研计划书和专家推荐意见等材料对申请者做出综合评价，材料审核成绩报送研招办审批，附件材料由学院留存备查；研招办网上公示材料审核合格考生名单。 材料审查流程： 每份申请材料由 5 位专家逐一审核，百分制打分，最后取平均分，低于60分即为不通过。</w:t>
      </w:r>
    </w:p>
    <w:p>
      <w:pPr>
        <w:widowControl/>
        <w:shd w:val="clear" w:color="auto" w:fill="FFFFFF"/>
        <w:spacing w:line="264" w:lineRule="auto"/>
        <w:ind w:firstLine="537" w:firstLineChars="224"/>
        <w:jc w:val="left"/>
        <w:rPr>
          <w:rFonts w:cs="宋体" w:asciiTheme="minorEastAsia" w:hAnsiTheme="minorEastAsia"/>
          <w:bCs/>
          <w:color w:val="333333"/>
          <w:kern w:val="0"/>
          <w:sz w:val="24"/>
          <w:szCs w:val="24"/>
        </w:rPr>
      </w:pPr>
      <w:r>
        <w:rPr>
          <w:rFonts w:hint="eastAsia" w:cs="宋体" w:asciiTheme="minorEastAsia" w:hAnsiTheme="minorEastAsia"/>
          <w:bCs/>
          <w:color w:val="333333"/>
          <w:kern w:val="0"/>
          <w:sz w:val="24"/>
          <w:szCs w:val="24"/>
        </w:rPr>
        <w:t>（三）综合考核</w:t>
      </w:r>
    </w:p>
    <w:p>
      <w:pPr>
        <w:widowControl/>
        <w:shd w:val="clear" w:color="auto" w:fill="FFFFFF"/>
        <w:spacing w:line="264" w:lineRule="auto"/>
        <w:ind w:firstLine="321" w:firstLineChars="134"/>
        <w:jc w:val="left"/>
        <w:rPr>
          <w:rFonts w:cs="宋体" w:asciiTheme="minorEastAsia" w:hAnsiTheme="minorEastAsia"/>
          <w:color w:val="333333"/>
          <w:kern w:val="0"/>
          <w:sz w:val="24"/>
          <w:szCs w:val="24"/>
        </w:rPr>
      </w:pPr>
      <w:r>
        <w:rPr>
          <w:rFonts w:cs="宋体" w:asciiTheme="minorEastAsia" w:hAnsiTheme="minorEastAsia"/>
          <w:color w:val="333333"/>
          <w:kern w:val="0"/>
          <w:sz w:val="24"/>
          <w:szCs w:val="24"/>
        </w:rPr>
        <w:t>1</w:t>
      </w:r>
      <w:r>
        <w:rPr>
          <w:rFonts w:hint="eastAsia" w:cs="宋体" w:asciiTheme="minorEastAsia" w:hAnsiTheme="minorEastAsia"/>
          <w:color w:val="333333"/>
          <w:kern w:val="0"/>
          <w:sz w:val="24"/>
          <w:szCs w:val="24"/>
        </w:rPr>
        <w:t>、初试</w:t>
      </w:r>
    </w:p>
    <w:p>
      <w:pPr>
        <w:widowControl/>
        <w:shd w:val="clear" w:color="auto" w:fill="FFFFFF"/>
        <w:spacing w:line="264" w:lineRule="auto"/>
        <w:ind w:firstLine="321" w:firstLineChars="13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学院对材料审核合格的普通招考考生进行初试（笔试），初试科目为英语和一门业务课。英语水平符合下述条件之一者，可免予参加外语考试： CET-6≥425、 IELTS≥6.0、TOEFL≥85、在英文国际期刊上（会议论文除外）</w:t>
      </w:r>
      <w:r>
        <w:rPr>
          <w:rFonts w:hint="eastAsia" w:cs="宋体" w:asciiTheme="minorEastAsia" w:hAnsiTheme="minorEastAsia"/>
          <w:kern w:val="0"/>
          <w:sz w:val="24"/>
          <w:szCs w:val="24"/>
        </w:rPr>
        <w:t>以第一作者或学生第一作者</w:t>
      </w:r>
      <w:r>
        <w:rPr>
          <w:rFonts w:hint="eastAsia" w:cs="宋体" w:asciiTheme="minorEastAsia" w:hAnsiTheme="minorEastAsia"/>
          <w:color w:val="333333"/>
          <w:kern w:val="0"/>
          <w:sz w:val="24"/>
          <w:szCs w:val="24"/>
        </w:rPr>
        <w:t>发表或录用英文学术论文。英语为合格考试，成绩不计入初试成绩，不合格不得进入下一环节；一门业务课（百分制）成绩计入初试成绩。学院提交初试成绩，由研究生院审核后公布所有考生初试成绩，并公布进入复试的考生名单。</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2、复试</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学院制订复试方案和复试录取办法，经研究生院审核后予以公布，复试时考生携带个人申请材料原件交学院查验。学院组织以博士生导师为主、本学科教授（或相当专业技术职务）专家组成的复试小组，一般不少于五人，对考生学科背景、专业素质、外语水平、思维能力和创新能力等进行综合考察，结合导师意见，给出复试成绩（百分制）。复试考核形式为面试， 每位考生约 20 分钟，满分 100 分，每位申请人需准备10分钟PPT考核材料，PPT内容需含个人简介、学习成绩、课题研究、科研成果等内容。</w:t>
      </w:r>
      <w:r>
        <w:rPr>
          <w:rFonts w:cs="宋体" w:asciiTheme="minorEastAsia" w:hAnsiTheme="minorEastAsia"/>
          <w:color w:val="333333"/>
          <w:kern w:val="0"/>
          <w:sz w:val="24"/>
          <w:szCs w:val="24"/>
        </w:rPr>
        <w:t>考核小组对申请者进行口头提问，对申请人在理论知识、专业基础、综合素质等方面进行全面考察并</w:t>
      </w:r>
      <w:r>
        <w:rPr>
          <w:rFonts w:hint="eastAsia" w:cs="宋体" w:asciiTheme="minorEastAsia" w:hAnsiTheme="minorEastAsia"/>
          <w:color w:val="333333"/>
          <w:kern w:val="0"/>
          <w:sz w:val="24"/>
          <w:szCs w:val="24"/>
        </w:rPr>
        <w:t>分别</w:t>
      </w:r>
      <w:r>
        <w:rPr>
          <w:rFonts w:cs="宋体" w:asciiTheme="minorEastAsia" w:hAnsiTheme="minorEastAsia"/>
          <w:color w:val="333333"/>
          <w:kern w:val="0"/>
          <w:sz w:val="24"/>
          <w:szCs w:val="24"/>
        </w:rPr>
        <w:t>打分</w:t>
      </w:r>
      <w:r>
        <w:rPr>
          <w:rFonts w:hint="eastAsia" w:cs="宋体" w:asciiTheme="minorEastAsia" w:hAnsiTheme="minorEastAsia"/>
          <w:color w:val="333333"/>
          <w:kern w:val="0"/>
          <w:sz w:val="24"/>
          <w:szCs w:val="24"/>
        </w:rPr>
        <w:t>，最后取平均分。</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普通招考考生综合考核成绩包括初试成绩和复试成绩两部分。</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（四）拟录取名单</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考生最终成绩由材料审核成绩和综合考核成绩组成。材料审核成绩20%、综合考核成绩80%（初试成绩50%，复试成绩30%）。学院依据考生的最终成绩，按照复试公布的录取方式提出拟录取名单，报学校研究生招生工作领导小组审核批准。</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（五）录取</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拟录取名单经学校研究生招生工作领导小组审定通过后，在研究生院网站上进行公示。公示结束后，发放录取通知书。</w:t>
      </w:r>
    </w:p>
    <w:p>
      <w:pPr>
        <w:widowControl/>
        <w:shd w:val="clear" w:color="auto" w:fill="FFFFFF"/>
        <w:spacing w:line="264" w:lineRule="auto"/>
        <w:ind w:firstLine="540" w:firstLineChars="224"/>
        <w:jc w:val="left"/>
        <w:rPr>
          <w:rFonts w:cs="宋体" w:asciiTheme="minorEastAsia" w:hAnsiTheme="minorEastAsia"/>
          <w:b/>
          <w:color w:val="333333"/>
          <w:kern w:val="0"/>
          <w:sz w:val="24"/>
          <w:szCs w:val="24"/>
        </w:rPr>
      </w:pPr>
      <w:r>
        <w:rPr>
          <w:rFonts w:hint="eastAsia" w:cs="宋体" w:asciiTheme="minorEastAsia" w:hAnsiTheme="minorEastAsia"/>
          <w:b/>
          <w:color w:val="333333"/>
          <w:kern w:val="0"/>
          <w:sz w:val="24"/>
          <w:szCs w:val="24"/>
          <w:lang w:eastAsia="zh-CN"/>
        </w:rPr>
        <w:t>三</w:t>
      </w:r>
      <w:r>
        <w:rPr>
          <w:rFonts w:hint="eastAsia" w:cs="宋体" w:asciiTheme="minorEastAsia" w:hAnsiTheme="minorEastAsia"/>
          <w:b/>
          <w:color w:val="333333"/>
          <w:kern w:val="0"/>
          <w:sz w:val="24"/>
          <w:szCs w:val="24"/>
        </w:rPr>
        <w:t>、申诉渠道</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考生如果对各考核环节有疑问，可首先向学院提出申诉，由学院研究生招生工作领导小组调查、处理。如果考生对学院研究生招生工作领导小组做出的申诉处理仍有异议，可进一步向研究生院及学校纪委提出申诉，并由研究生院及学校纪委按照教育部及学校相关文件要求做出裁决。</w:t>
      </w:r>
    </w:p>
    <w:p>
      <w:pPr>
        <w:widowControl/>
        <w:shd w:val="clear" w:color="auto" w:fill="FFFFFF"/>
        <w:spacing w:line="264" w:lineRule="auto"/>
        <w:ind w:firstLine="540" w:firstLineChars="224"/>
        <w:jc w:val="left"/>
        <w:rPr>
          <w:rFonts w:cs="宋体" w:asciiTheme="minorEastAsia" w:hAnsiTheme="minorEastAsia"/>
          <w:b/>
          <w:color w:val="333333"/>
          <w:kern w:val="0"/>
          <w:sz w:val="24"/>
          <w:szCs w:val="24"/>
        </w:rPr>
      </w:pPr>
      <w:r>
        <w:rPr>
          <w:rFonts w:hint="eastAsia" w:cs="宋体" w:asciiTheme="minorEastAsia" w:hAnsiTheme="minorEastAsia"/>
          <w:b/>
          <w:color w:val="333333"/>
          <w:kern w:val="0"/>
          <w:sz w:val="24"/>
          <w:szCs w:val="24"/>
          <w:lang w:eastAsia="zh-CN"/>
        </w:rPr>
        <w:t>四</w:t>
      </w:r>
      <w:r>
        <w:rPr>
          <w:rFonts w:hint="eastAsia" w:cs="宋体" w:asciiTheme="minorEastAsia" w:hAnsiTheme="minorEastAsia"/>
          <w:b/>
          <w:color w:val="333333"/>
          <w:kern w:val="0"/>
          <w:sz w:val="24"/>
          <w:szCs w:val="24"/>
        </w:rPr>
        <w:t xml:space="preserve">、信息查询及联系方式 </w:t>
      </w:r>
    </w:p>
    <w:p>
      <w:pPr>
        <w:widowControl/>
        <w:shd w:val="clear" w:color="auto" w:fill="FFFFFF"/>
        <w:spacing w:line="264" w:lineRule="auto"/>
        <w:ind w:firstLine="537" w:firstLineChars="224"/>
        <w:jc w:val="left"/>
        <w:rPr>
          <w:rFonts w:cs="宋体" w:asciiTheme="minorEastAsia" w:hAnsiTheme="minorEastAsia"/>
          <w:color w:val="333333"/>
          <w:kern w:val="0"/>
          <w:sz w:val="24"/>
          <w:szCs w:val="24"/>
        </w:rPr>
      </w:pPr>
      <w:r>
        <w:rPr>
          <w:rFonts w:hint="eastAsia" w:cs="宋体" w:asciiTheme="minorEastAsia" w:hAnsiTheme="minorEastAsia"/>
          <w:color w:val="333333"/>
          <w:kern w:val="0"/>
          <w:sz w:val="24"/>
          <w:szCs w:val="24"/>
        </w:rPr>
        <w:t>学院网址：</w:t>
      </w:r>
      <w:r>
        <w:rPr>
          <w:rFonts w:cs="宋体" w:asciiTheme="minorEastAsia" w:hAnsiTheme="minorEastAsia"/>
          <w:color w:val="333333"/>
          <w:kern w:val="0"/>
          <w:sz w:val="24"/>
          <w:szCs w:val="24"/>
        </w:rPr>
        <w:t>http://cces.njtech.edu.cn/</w:t>
      </w:r>
    </w:p>
    <w:p>
      <w:pPr>
        <w:widowControl/>
        <w:shd w:val="clear" w:color="auto" w:fill="FFFFFF"/>
        <w:spacing w:line="264" w:lineRule="auto"/>
        <w:ind w:firstLine="540" w:firstLineChars="224"/>
        <w:jc w:val="left"/>
        <w:rPr>
          <w:rFonts w:cs="宋体" w:asciiTheme="minorEastAsia" w:hAnsiTheme="minorEastAsia"/>
          <w:b/>
          <w:bCs/>
          <w:color w:val="333333"/>
          <w:kern w:val="0"/>
          <w:sz w:val="24"/>
          <w:szCs w:val="24"/>
        </w:rPr>
      </w:pPr>
      <w:r>
        <w:rPr>
          <w:rFonts w:hint="eastAsia" w:cs="宋体" w:asciiTheme="minorEastAsia" w:hAnsiTheme="minorEastAsia"/>
          <w:b/>
          <w:bCs/>
          <w:color w:val="333333"/>
          <w:kern w:val="0"/>
          <w:sz w:val="24"/>
          <w:szCs w:val="24"/>
        </w:rPr>
        <w:t xml:space="preserve">咨询电话： 025-83239949  邮箱： </w:t>
      </w:r>
      <w:r>
        <w:fldChar w:fldCharType="begin"/>
      </w:r>
      <w:r>
        <w:instrText xml:space="preserve"> HYPERLINK "mailto:zhuling@njtech.edu.cn" </w:instrText>
      </w:r>
      <w:r>
        <w:fldChar w:fldCharType="separate"/>
      </w:r>
      <w:r>
        <w:rPr>
          <w:rStyle w:val="10"/>
          <w:rFonts w:hint="eastAsia" w:cs="宋体" w:asciiTheme="minorEastAsia" w:hAnsiTheme="minorEastAsia"/>
          <w:b/>
          <w:bCs/>
          <w:kern w:val="0"/>
          <w:sz w:val="24"/>
          <w:szCs w:val="24"/>
        </w:rPr>
        <w:t>zhuling@njtech.edu.cn</w:t>
      </w:r>
      <w:r>
        <w:rPr>
          <w:rStyle w:val="10"/>
          <w:rFonts w:hint="eastAsia" w:cs="宋体" w:asciiTheme="minorEastAsia" w:hAnsiTheme="minorEastAsia"/>
          <w:b/>
          <w:bCs/>
          <w:kern w:val="0"/>
          <w:sz w:val="24"/>
          <w:szCs w:val="24"/>
        </w:rPr>
        <w:fldChar w:fldCharType="end"/>
      </w:r>
      <w:r>
        <w:rPr>
          <w:rFonts w:hint="eastAsia" w:cs="宋体" w:asciiTheme="minorEastAsia" w:hAnsiTheme="minorEastAsia"/>
          <w:b/>
          <w:bCs/>
          <w:color w:val="333333"/>
          <w:kern w:val="0"/>
          <w:sz w:val="24"/>
          <w:szCs w:val="24"/>
        </w:rPr>
        <w:t xml:space="preserve"> </w:t>
      </w:r>
    </w:p>
    <w:p>
      <w:pPr>
        <w:widowControl/>
        <w:shd w:val="clear" w:color="auto" w:fill="FFFFFF"/>
        <w:spacing w:line="264" w:lineRule="auto"/>
        <w:ind w:firstLine="540" w:firstLineChars="224"/>
        <w:jc w:val="left"/>
        <w:rPr>
          <w:rFonts w:cs="宋体" w:asciiTheme="minorEastAsia" w:hAnsiTheme="minorEastAsia"/>
          <w:b/>
          <w:bCs/>
          <w:color w:val="333333"/>
          <w:kern w:val="0"/>
          <w:sz w:val="24"/>
          <w:szCs w:val="24"/>
        </w:rPr>
      </w:pPr>
      <w:r>
        <w:rPr>
          <w:rFonts w:hint="eastAsia" w:cs="宋体" w:asciiTheme="minorEastAsia" w:hAnsiTheme="minorEastAsia"/>
          <w:b/>
          <w:bCs/>
          <w:color w:val="333333"/>
          <w:kern w:val="0"/>
          <w:sz w:val="24"/>
          <w:szCs w:val="24"/>
        </w:rPr>
        <w:t>研招办电话： 025-58139194</w:t>
      </w:r>
      <w:r>
        <w:rPr>
          <w:rFonts w:cs="宋体" w:asciiTheme="minorEastAsia" w:hAnsiTheme="minorEastAsia"/>
          <w:b/>
          <w:bCs/>
          <w:color w:val="333333"/>
          <w:kern w:val="0"/>
          <w:sz w:val="24"/>
          <w:szCs w:val="24"/>
        </w:rPr>
        <w:t xml:space="preserve">   </w:t>
      </w:r>
      <w:r>
        <w:rPr>
          <w:rFonts w:hint="eastAsia" w:cs="宋体" w:asciiTheme="minorEastAsia" w:hAnsiTheme="minorEastAsia"/>
          <w:b/>
          <w:bCs/>
          <w:color w:val="333333"/>
          <w:kern w:val="0"/>
          <w:sz w:val="24"/>
          <w:szCs w:val="24"/>
        </w:rPr>
        <w:t>校纪委举报电话：025-58139069</w:t>
      </w:r>
    </w:p>
    <w:p>
      <w:pPr>
        <w:widowControl/>
        <w:shd w:val="clear" w:color="auto" w:fill="FFFFFF"/>
        <w:spacing w:line="264" w:lineRule="auto"/>
        <w:ind w:firstLine="540" w:firstLineChars="224"/>
        <w:jc w:val="left"/>
        <w:rPr>
          <w:rFonts w:cs="宋体" w:asciiTheme="minorEastAsia" w:hAnsiTheme="minorEastAsia"/>
          <w:b/>
          <w:bCs/>
          <w:color w:val="333333"/>
          <w:kern w:val="0"/>
          <w:sz w:val="24"/>
          <w:szCs w:val="24"/>
        </w:rPr>
      </w:pPr>
      <w:r>
        <w:rPr>
          <w:rFonts w:hint="eastAsia" w:cs="宋体" w:asciiTheme="minorEastAsia" w:hAnsiTheme="minorEastAsia"/>
          <w:b/>
          <w:bCs/>
          <w:color w:val="333333"/>
          <w:kern w:val="0"/>
          <w:sz w:val="24"/>
          <w:szCs w:val="24"/>
        </w:rPr>
        <w:t xml:space="preserve">                                        安全科学与工程学院</w:t>
      </w:r>
    </w:p>
    <w:p>
      <w:pPr>
        <w:widowControl/>
        <w:shd w:val="clear" w:color="auto" w:fill="FFFFFF"/>
        <w:spacing w:line="264" w:lineRule="auto"/>
        <w:ind w:firstLine="540" w:firstLineChars="224"/>
        <w:jc w:val="left"/>
        <w:rPr>
          <w:rFonts w:cs="宋体" w:asciiTheme="minorEastAsia" w:hAnsiTheme="minorEastAsia"/>
          <w:b/>
          <w:bCs/>
          <w:color w:val="333333"/>
          <w:kern w:val="0"/>
          <w:sz w:val="24"/>
          <w:szCs w:val="24"/>
        </w:rPr>
      </w:pPr>
      <w:r>
        <w:rPr>
          <w:rFonts w:hint="eastAsia" w:cs="宋体" w:asciiTheme="minorEastAsia" w:hAnsiTheme="minorEastAsia"/>
          <w:b/>
          <w:bCs/>
          <w:color w:val="333333"/>
          <w:kern w:val="0"/>
          <w:sz w:val="24"/>
          <w:szCs w:val="24"/>
        </w:rPr>
        <w:t xml:space="preserve">                                             2020.1.6</w:t>
      </w:r>
    </w:p>
    <w:p>
      <w:pPr>
        <w:widowControl/>
        <w:shd w:val="clear" w:color="auto" w:fill="FFFFFF"/>
        <w:spacing w:line="264" w:lineRule="auto"/>
        <w:ind w:firstLine="540" w:firstLineChars="224"/>
        <w:jc w:val="left"/>
        <w:rPr>
          <w:rFonts w:cs="宋体" w:asciiTheme="minorEastAsia" w:hAnsiTheme="minorEastAsia"/>
          <w:b/>
          <w:bCs/>
          <w:color w:val="333333"/>
          <w:kern w:val="0"/>
          <w:sz w:val="24"/>
          <w:szCs w:val="24"/>
        </w:rPr>
      </w:pPr>
      <w:bookmarkStart w:id="0" w:name="_GoBack"/>
      <w:bookmarkEnd w:id="0"/>
    </w:p>
    <w:sectPr>
      <w:pgSz w:w="11906" w:h="16838"/>
      <w:pgMar w:top="993" w:right="1558" w:bottom="99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CED"/>
    <w:rsid w:val="00004022"/>
    <w:rsid w:val="00065680"/>
    <w:rsid w:val="00073351"/>
    <w:rsid w:val="000C0240"/>
    <w:rsid w:val="000E225E"/>
    <w:rsid w:val="0012685A"/>
    <w:rsid w:val="001414C4"/>
    <w:rsid w:val="001B2195"/>
    <w:rsid w:val="001E19BB"/>
    <w:rsid w:val="001F3C42"/>
    <w:rsid w:val="00262607"/>
    <w:rsid w:val="00290CA4"/>
    <w:rsid w:val="00294115"/>
    <w:rsid w:val="0030024B"/>
    <w:rsid w:val="00321247"/>
    <w:rsid w:val="003406C8"/>
    <w:rsid w:val="00374B4D"/>
    <w:rsid w:val="003E2820"/>
    <w:rsid w:val="0041034A"/>
    <w:rsid w:val="004400B3"/>
    <w:rsid w:val="00496997"/>
    <w:rsid w:val="004B2E5F"/>
    <w:rsid w:val="004B7D87"/>
    <w:rsid w:val="004E79A7"/>
    <w:rsid w:val="005140ED"/>
    <w:rsid w:val="0051520D"/>
    <w:rsid w:val="005325D0"/>
    <w:rsid w:val="005338A4"/>
    <w:rsid w:val="00545BF6"/>
    <w:rsid w:val="00561A03"/>
    <w:rsid w:val="005C15DA"/>
    <w:rsid w:val="005E302B"/>
    <w:rsid w:val="0061403F"/>
    <w:rsid w:val="00616110"/>
    <w:rsid w:val="0067150F"/>
    <w:rsid w:val="00680B7B"/>
    <w:rsid w:val="006D0FBB"/>
    <w:rsid w:val="006D1D97"/>
    <w:rsid w:val="006F2636"/>
    <w:rsid w:val="006F6226"/>
    <w:rsid w:val="00720351"/>
    <w:rsid w:val="00720D0D"/>
    <w:rsid w:val="007211A4"/>
    <w:rsid w:val="00725285"/>
    <w:rsid w:val="007923FC"/>
    <w:rsid w:val="00853F96"/>
    <w:rsid w:val="0085536F"/>
    <w:rsid w:val="0086103C"/>
    <w:rsid w:val="008879DD"/>
    <w:rsid w:val="00887F73"/>
    <w:rsid w:val="008C782A"/>
    <w:rsid w:val="008E647F"/>
    <w:rsid w:val="009155D4"/>
    <w:rsid w:val="00925E04"/>
    <w:rsid w:val="0095087C"/>
    <w:rsid w:val="00981F0E"/>
    <w:rsid w:val="009A396F"/>
    <w:rsid w:val="009E5504"/>
    <w:rsid w:val="00A65E14"/>
    <w:rsid w:val="00A667A6"/>
    <w:rsid w:val="00AA54D1"/>
    <w:rsid w:val="00AA6072"/>
    <w:rsid w:val="00AA7636"/>
    <w:rsid w:val="00B05AD8"/>
    <w:rsid w:val="00B224E8"/>
    <w:rsid w:val="00B64859"/>
    <w:rsid w:val="00B72A5C"/>
    <w:rsid w:val="00B74F50"/>
    <w:rsid w:val="00B84581"/>
    <w:rsid w:val="00BA159D"/>
    <w:rsid w:val="00C263FF"/>
    <w:rsid w:val="00C437F7"/>
    <w:rsid w:val="00C6482F"/>
    <w:rsid w:val="00CB14D1"/>
    <w:rsid w:val="00CF357E"/>
    <w:rsid w:val="00D213E1"/>
    <w:rsid w:val="00D44CE3"/>
    <w:rsid w:val="00D76CA6"/>
    <w:rsid w:val="00D87C97"/>
    <w:rsid w:val="00D916C4"/>
    <w:rsid w:val="00DC2CED"/>
    <w:rsid w:val="00DE7C91"/>
    <w:rsid w:val="00E3290A"/>
    <w:rsid w:val="00E65E7C"/>
    <w:rsid w:val="00EC544B"/>
    <w:rsid w:val="00F1085F"/>
    <w:rsid w:val="00F62005"/>
    <w:rsid w:val="00FA31E2"/>
    <w:rsid w:val="00FE28AB"/>
    <w:rsid w:val="74511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uiPriority w:val="99"/>
    <w:rPr>
      <w:color w:val="0000FF" w:themeColor="hyperlink"/>
      <w:u w:val="single"/>
      <w14:textFill>
        <w14:solidFill>
          <w14:schemeClr w14:val="hlink"/>
        </w14:solidFill>
      </w14:textFill>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Char"/>
    <w:basedOn w:val="8"/>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490</Words>
  <Characters>2793</Characters>
  <Lines>23</Lines>
  <Paragraphs>6</Paragraphs>
  <TotalTime>15</TotalTime>
  <ScaleCrop>false</ScaleCrop>
  <LinksUpToDate>false</LinksUpToDate>
  <CharactersWithSpaces>3277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2020-01-06T02:41:00Z</dcterms:created>
  <dc:creator>GWS</dc:creator>
  <cp:lastModifiedBy>好一朵</cp:lastModifiedBy>
  <cp:lastPrinted>2020-01-06T02:54:00Z</cp:lastPrinted>
  <dcterms:modified xsi:type="dcterms:W3CDTF">2020-01-14T06:01:04Z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