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56A4B">
        <w:trPr>
          <w:trHeight w:val="450"/>
          <w:tblCellSpacing w:w="0" w:type="dxa"/>
        </w:trPr>
        <w:tc>
          <w:tcPr>
            <w:tcW w:w="5000" w:type="pct"/>
            <w:shd w:val="clear" w:color="auto" w:fill="FFFFFF"/>
          </w:tcPr>
          <w:p w:rsidR="00756A4B" w:rsidRDefault="00970ED2">
            <w:pPr>
              <w:widowControl/>
              <w:jc w:val="center"/>
              <w:rPr>
                <w:rFonts w:ascii="微软雅黑" w:eastAsia="微软雅黑" w:hAnsi="微软雅黑" w:cs="微软雅黑"/>
                <w:sz w:val="18"/>
                <w:szCs w:val="18"/>
              </w:rPr>
            </w:pPr>
            <w:r>
              <w:rPr>
                <w:rStyle w:val="a4"/>
                <w:rFonts w:ascii="仿宋_GB2312" w:eastAsia="仿宋_GB2312" w:hAnsi="微软雅黑" w:cs="仿宋_GB2312"/>
                <w:color w:val="000000"/>
                <w:kern w:val="0"/>
                <w:sz w:val="36"/>
                <w:szCs w:val="36"/>
                <w:lang w:bidi="ar"/>
              </w:rPr>
              <w:t>2020</w:t>
            </w:r>
            <w:r>
              <w:rPr>
                <w:rStyle w:val="a4"/>
                <w:rFonts w:ascii="仿宋_GB2312" w:eastAsia="仿宋_GB2312" w:hAnsi="微软雅黑" w:cs="仿宋_GB2312"/>
                <w:color w:val="000000"/>
                <w:kern w:val="0"/>
                <w:sz w:val="36"/>
                <w:szCs w:val="36"/>
                <w:lang w:bidi="ar"/>
              </w:rPr>
              <w:t>年招收攻读博士学位研究生章程及专业目录</w:t>
            </w:r>
          </w:p>
        </w:tc>
      </w:tr>
    </w:tbl>
    <w:p w:rsidR="00756A4B" w:rsidRDefault="00756A4B">
      <w:pPr>
        <w:rPr>
          <w:vanish/>
          <w:sz w:val="24"/>
        </w:rPr>
      </w:pPr>
    </w:p>
    <w:p w:rsidR="00756A4B" w:rsidRDefault="00756A4B">
      <w:pPr>
        <w:rPr>
          <w:vanish/>
          <w:sz w:val="24"/>
        </w:rPr>
      </w:pP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426"/>
      </w:tblGrid>
      <w:tr w:rsidR="00756A4B">
        <w:trPr>
          <w:trHeight w:val="151"/>
          <w:tblCellSpacing w:w="15" w:type="dxa"/>
        </w:trPr>
        <w:tc>
          <w:tcPr>
            <w:tcW w:w="0" w:type="auto"/>
            <w:shd w:val="clear" w:color="auto" w:fill="FFFFFF"/>
            <w:vAlign w:val="center"/>
          </w:tcPr>
          <w:p w:rsidR="00756A4B" w:rsidRPr="00970ED2" w:rsidRDefault="00756A4B">
            <w:pPr>
              <w:rPr>
                <w:rFonts w:ascii="微软雅黑" w:eastAsia="微软雅黑" w:hAnsi="微软雅黑" w:cs="微软雅黑"/>
                <w:sz w:val="18"/>
                <w:szCs w:val="18"/>
              </w:rPr>
            </w:pPr>
          </w:p>
        </w:tc>
      </w:tr>
    </w:tbl>
    <w:p w:rsidR="00756A4B" w:rsidRDefault="00970ED2">
      <w:pPr>
        <w:pStyle w:val="a3"/>
        <w:widowControl/>
        <w:spacing w:line="420" w:lineRule="atLeast"/>
        <w:ind w:firstLine="555"/>
      </w:pPr>
      <w:r>
        <w:rPr>
          <w:rFonts w:ascii="宋体" w:eastAsia="宋体" w:hAnsi="宋体" w:cs="宋体" w:hint="eastAsia"/>
          <w:color w:val="000000"/>
          <w:sz w:val="28"/>
          <w:szCs w:val="28"/>
          <w:shd w:val="clear" w:color="auto" w:fill="FFFFFF"/>
        </w:rPr>
        <w:t>南京工业大学博士研究生</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简称博士生</w:t>
      </w:r>
      <w:r>
        <w:rPr>
          <w:rFonts w:ascii="宋体" w:eastAsia="宋体" w:hAnsi="宋体" w:cs="宋体" w:hint="eastAsia"/>
          <w:color w:val="000000"/>
          <w:sz w:val="28"/>
          <w:szCs w:val="28"/>
          <w:shd w:val="clear" w:color="auto" w:fill="FFFFFF"/>
        </w:rPr>
        <w:t>)2020</w:t>
      </w:r>
      <w:r>
        <w:rPr>
          <w:rFonts w:ascii="宋体" w:eastAsia="宋体" w:hAnsi="宋体" w:cs="宋体" w:hint="eastAsia"/>
          <w:color w:val="000000"/>
          <w:sz w:val="28"/>
          <w:szCs w:val="28"/>
          <w:shd w:val="clear" w:color="auto" w:fill="FFFFFF"/>
        </w:rPr>
        <w:t>年招生考核方式采取“申请</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考核制”，按照一级学科招收和培养博士研究生。招生方式包括普通招考、硕博连读两种方式，录取类别分为非定向和定向两类。学校和博士研究生培养单位分级管理，由博士研究生培养单位具体实施。</w:t>
      </w:r>
    </w:p>
    <w:p w:rsidR="00756A4B" w:rsidRDefault="00970ED2">
      <w:pPr>
        <w:pStyle w:val="a3"/>
        <w:widowControl/>
        <w:spacing w:line="420" w:lineRule="atLeast"/>
      </w:pPr>
      <w:r>
        <w:rPr>
          <w:rStyle w:val="a4"/>
          <w:rFonts w:ascii="宋体" w:eastAsia="宋体" w:hAnsi="宋体" w:cs="宋体" w:hint="eastAsia"/>
          <w:color w:val="000000"/>
          <w:sz w:val="31"/>
          <w:szCs w:val="31"/>
          <w:shd w:val="clear" w:color="auto" w:fill="FFFFFF"/>
        </w:rPr>
        <w:t>一、报考资格</w:t>
      </w:r>
    </w:p>
    <w:p w:rsidR="00756A4B" w:rsidRDefault="00970ED2">
      <w:pPr>
        <w:pStyle w:val="a3"/>
        <w:widowControl/>
        <w:spacing w:line="420" w:lineRule="atLeast"/>
        <w:ind w:firstLine="555"/>
      </w:pPr>
      <w:r>
        <w:rPr>
          <w:rStyle w:val="a4"/>
          <w:rFonts w:ascii="宋体" w:eastAsia="宋体" w:hAnsi="宋体" w:cs="宋体" w:hint="eastAsia"/>
          <w:color w:val="000000"/>
          <w:sz w:val="28"/>
          <w:szCs w:val="28"/>
          <w:shd w:val="clear" w:color="auto" w:fill="FFFFFF"/>
        </w:rPr>
        <w:t>（一）基本条件</w:t>
      </w:r>
      <w:bookmarkStart w:id="0" w:name="_GoBack"/>
      <w:bookmarkEnd w:id="0"/>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拥护中国共产党的领导，具有正确的政治方向，热爱祖国，愿意为社会主义现代化建设服务，遵纪守法，品行端正。</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2.</w:t>
      </w:r>
      <w:r>
        <w:rPr>
          <w:rFonts w:ascii="宋体" w:eastAsia="宋体" w:hAnsi="宋体" w:cs="宋体" w:hint="eastAsia"/>
          <w:color w:val="000000"/>
          <w:sz w:val="28"/>
          <w:szCs w:val="28"/>
          <w:shd w:val="clear" w:color="auto" w:fill="FFFFFF"/>
        </w:rPr>
        <w:t>必须符合教育部和江苏省关于做好当年招收攻读博士学位研究生工作等相关文件中明确的基本条件。</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3.</w:t>
      </w:r>
      <w:r>
        <w:rPr>
          <w:rFonts w:ascii="宋体" w:eastAsia="宋体" w:hAnsi="宋体" w:cs="宋体" w:hint="eastAsia"/>
          <w:color w:val="000000"/>
          <w:sz w:val="28"/>
          <w:szCs w:val="28"/>
          <w:shd w:val="clear" w:color="auto" w:fill="FFFFFF"/>
        </w:rPr>
        <w:t>身体和心理健康，符合“高等学校体检标准”。</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4.</w:t>
      </w:r>
      <w:r>
        <w:rPr>
          <w:rFonts w:ascii="宋体" w:eastAsia="宋体" w:hAnsi="宋体" w:cs="宋体" w:hint="eastAsia"/>
          <w:color w:val="000000"/>
          <w:sz w:val="28"/>
          <w:szCs w:val="28"/>
          <w:shd w:val="clear" w:color="auto" w:fill="FFFFFF"/>
        </w:rPr>
        <w:t>有至少两名所报考学科领域内的教授（或相当专业技术职称的专家）书面推荐意见。</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5.</w:t>
      </w:r>
      <w:r>
        <w:rPr>
          <w:rFonts w:ascii="宋体" w:eastAsia="宋体" w:hAnsi="宋体" w:cs="宋体" w:hint="eastAsia"/>
          <w:color w:val="000000"/>
          <w:sz w:val="28"/>
          <w:szCs w:val="28"/>
          <w:shd w:val="clear" w:color="auto" w:fill="FFFFFF"/>
        </w:rPr>
        <w:t>对学术研究有浓厚兴趣，具有较强创新精神和科研能力。</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28"/>
          <w:szCs w:val="28"/>
          <w:shd w:val="clear" w:color="auto" w:fill="FFFFFF"/>
        </w:rPr>
        <w:t xml:space="preserve">   </w:t>
      </w:r>
      <w:r>
        <w:rPr>
          <w:rStyle w:val="a4"/>
          <w:rFonts w:ascii="宋体" w:eastAsia="宋体" w:hAnsi="宋体" w:cs="宋体" w:hint="eastAsia"/>
          <w:color w:val="000000"/>
          <w:sz w:val="28"/>
          <w:szCs w:val="28"/>
          <w:shd w:val="clear" w:color="auto" w:fill="FFFFFF"/>
        </w:rPr>
        <w:t>（二）资格条件</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硕博连读方式报考博士生须为本校二年级及以上全日制学术</w:t>
      </w:r>
      <w:r>
        <w:rPr>
          <w:rFonts w:ascii="宋体" w:eastAsia="宋体" w:hAnsi="宋体" w:cs="宋体" w:hint="eastAsia"/>
          <w:color w:val="000000"/>
          <w:sz w:val="28"/>
          <w:szCs w:val="28"/>
          <w:shd w:val="clear" w:color="auto" w:fill="FFFFFF"/>
        </w:rPr>
        <w:t>型硕士在籍研究生。硕士生期间已完成规定的课程学习和考核，成绩优秀。</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lastRenderedPageBreak/>
        <w:t>    2.</w:t>
      </w:r>
      <w:r>
        <w:rPr>
          <w:rFonts w:ascii="宋体" w:eastAsia="宋体" w:hAnsi="宋体" w:cs="宋体" w:hint="eastAsia"/>
          <w:color w:val="000000"/>
          <w:sz w:val="28"/>
          <w:szCs w:val="28"/>
          <w:shd w:val="clear" w:color="auto" w:fill="FFFFFF"/>
        </w:rPr>
        <w:t>普通招考方式报考博士生须为硕士研究生毕业或已获硕士学位的人员；应届硕士毕业生最迟须在入学前毕业或取得硕士学位；获得学士学位</w:t>
      </w:r>
      <w:r>
        <w:rPr>
          <w:rFonts w:ascii="宋体" w:eastAsia="宋体" w:hAnsi="宋体" w:cs="宋体" w:hint="eastAsia"/>
          <w:color w:val="000000"/>
          <w:sz w:val="28"/>
          <w:szCs w:val="28"/>
          <w:shd w:val="clear" w:color="auto" w:fill="FFFFFF"/>
        </w:rPr>
        <w:t> 6 </w:t>
      </w:r>
      <w:r>
        <w:rPr>
          <w:rFonts w:ascii="宋体" w:eastAsia="宋体" w:hAnsi="宋体" w:cs="宋体" w:hint="eastAsia"/>
          <w:color w:val="000000"/>
          <w:sz w:val="28"/>
          <w:szCs w:val="28"/>
          <w:shd w:val="clear" w:color="auto" w:fill="FFFFFF"/>
        </w:rPr>
        <w:t>年以上（含</w:t>
      </w:r>
      <w:r>
        <w:rPr>
          <w:rFonts w:ascii="宋体" w:eastAsia="宋体" w:hAnsi="宋体" w:cs="宋体" w:hint="eastAsia"/>
          <w:color w:val="000000"/>
          <w:sz w:val="28"/>
          <w:szCs w:val="28"/>
          <w:shd w:val="clear" w:color="auto" w:fill="FFFFFF"/>
        </w:rPr>
        <w:t> 6 </w:t>
      </w:r>
      <w:r>
        <w:rPr>
          <w:rFonts w:ascii="宋体" w:eastAsia="宋体" w:hAnsi="宋体" w:cs="宋体" w:hint="eastAsia"/>
          <w:color w:val="000000"/>
          <w:sz w:val="28"/>
          <w:szCs w:val="28"/>
          <w:shd w:val="clear" w:color="auto" w:fill="FFFFFF"/>
        </w:rPr>
        <w:t>年，从获得学士学位之日算起到博士生入学之日）并达到与硕士毕业生同等学力的人员，以同等学力身份报考的人员，还需达到我校对考生提出的加试要求。</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28"/>
          <w:szCs w:val="28"/>
          <w:shd w:val="clear" w:color="auto" w:fill="FFFFFF"/>
        </w:rPr>
        <w:t xml:space="preserve">   </w:t>
      </w:r>
      <w:r>
        <w:rPr>
          <w:rStyle w:val="a4"/>
          <w:rFonts w:ascii="宋体" w:eastAsia="宋体" w:hAnsi="宋体" w:cs="宋体" w:hint="eastAsia"/>
          <w:color w:val="000000"/>
          <w:sz w:val="28"/>
          <w:szCs w:val="28"/>
          <w:shd w:val="clear" w:color="auto" w:fill="FFFFFF"/>
        </w:rPr>
        <w:t>（三）学术条件</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外国语言的选择和条件要求由各博士研究生培养单位自定，详见各博士研究生培养单位考核细则。</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2.</w:t>
      </w:r>
      <w:r>
        <w:rPr>
          <w:rFonts w:ascii="宋体" w:eastAsia="宋体" w:hAnsi="宋体" w:cs="宋体" w:hint="eastAsia"/>
          <w:color w:val="000000"/>
          <w:sz w:val="28"/>
          <w:szCs w:val="28"/>
          <w:shd w:val="clear" w:color="auto" w:fill="FFFFFF"/>
        </w:rPr>
        <w:t>除语言外的其他</w:t>
      </w:r>
      <w:r>
        <w:rPr>
          <w:rFonts w:ascii="宋体" w:eastAsia="宋体" w:hAnsi="宋体" w:cs="宋体" w:hint="eastAsia"/>
          <w:color w:val="000000"/>
          <w:sz w:val="28"/>
          <w:szCs w:val="28"/>
          <w:shd w:val="clear" w:color="auto" w:fill="FFFFFF"/>
        </w:rPr>
        <w:t>学术条件，由各博士研究生培养单位自定，详见各博士研究生培养单位考核细则。</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t>二、报名程序</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网上报名时间：硕博连读类考生请于</w:t>
      </w:r>
      <w:r>
        <w:rPr>
          <w:rFonts w:ascii="宋体" w:eastAsia="宋体" w:hAnsi="宋体" w:cs="宋体" w:hint="eastAsia"/>
          <w:color w:val="000000"/>
          <w:sz w:val="28"/>
          <w:szCs w:val="28"/>
          <w:shd w:val="clear" w:color="auto" w:fill="FFFFFF"/>
        </w:rPr>
        <w:t>2020</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15</w:t>
      </w:r>
      <w:r>
        <w:rPr>
          <w:rFonts w:ascii="宋体" w:eastAsia="宋体" w:hAnsi="宋体" w:cs="宋体" w:hint="eastAsia"/>
          <w:color w:val="000000"/>
          <w:sz w:val="28"/>
          <w:szCs w:val="28"/>
          <w:shd w:val="clear" w:color="auto" w:fill="FFFFFF"/>
        </w:rPr>
        <w:t>日</w:t>
      </w: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21</w:t>
      </w:r>
      <w:r>
        <w:rPr>
          <w:rFonts w:ascii="宋体" w:eastAsia="宋体" w:hAnsi="宋体" w:cs="宋体" w:hint="eastAsia"/>
          <w:color w:val="000000"/>
          <w:sz w:val="28"/>
          <w:szCs w:val="28"/>
          <w:shd w:val="clear" w:color="auto" w:fill="FFFFFF"/>
        </w:rPr>
        <w:t>日在网上报名和寄送材料，公开招考类考生请于</w:t>
      </w:r>
      <w:r>
        <w:rPr>
          <w:rFonts w:ascii="宋体" w:eastAsia="宋体" w:hAnsi="宋体" w:cs="宋体" w:hint="eastAsia"/>
          <w:color w:val="000000"/>
          <w:sz w:val="28"/>
          <w:szCs w:val="28"/>
          <w:shd w:val="clear" w:color="auto" w:fill="FFFFFF"/>
        </w:rPr>
        <w:t>2020</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20-3</w:t>
      </w:r>
      <w:r>
        <w:rPr>
          <w:rFonts w:ascii="宋体" w:eastAsia="宋体" w:hAnsi="宋体" w:cs="宋体" w:hint="eastAsia"/>
          <w:color w:val="000000"/>
          <w:sz w:val="28"/>
          <w:szCs w:val="28"/>
          <w:shd w:val="clear" w:color="auto" w:fill="FFFFFF"/>
        </w:rPr>
        <w:t>月</w:t>
      </w:r>
      <w:r>
        <w:rPr>
          <w:rFonts w:ascii="宋体" w:eastAsia="宋体" w:hAnsi="宋体" w:cs="宋体" w:hint="eastAsia"/>
          <w:color w:val="000000"/>
          <w:sz w:val="28"/>
          <w:szCs w:val="28"/>
          <w:shd w:val="clear" w:color="auto" w:fill="FFFFFF"/>
        </w:rPr>
        <w:t>31</w:t>
      </w:r>
      <w:r>
        <w:rPr>
          <w:rFonts w:ascii="宋体" w:eastAsia="宋体" w:hAnsi="宋体" w:cs="宋体" w:hint="eastAsia"/>
          <w:color w:val="000000"/>
          <w:sz w:val="28"/>
          <w:szCs w:val="28"/>
          <w:shd w:val="clear" w:color="auto" w:fill="FFFFFF"/>
        </w:rPr>
        <w:t>在网上报名和寄送材料，具体要求详见研究生院主页博士报名系统和各博士研究生培养单位考核细则。</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2.</w:t>
      </w:r>
      <w:r>
        <w:rPr>
          <w:rFonts w:ascii="宋体" w:eastAsia="宋体" w:hAnsi="宋体" w:cs="宋体" w:hint="eastAsia"/>
          <w:color w:val="000000"/>
          <w:sz w:val="28"/>
          <w:szCs w:val="28"/>
          <w:shd w:val="clear" w:color="auto" w:fill="FFFFFF"/>
        </w:rPr>
        <w:t>网上报名程序：请登录南京工业大学博士报名系统，网址：</w:t>
      </w:r>
      <w:hyperlink r:id="rId5" w:history="1">
        <w:r>
          <w:rPr>
            <w:rStyle w:val="a5"/>
            <w:rFonts w:ascii="Times New Roman" w:eastAsia="Calibri" w:hAnsi="Times New Roman"/>
            <w:color w:val="333333"/>
            <w:sz w:val="18"/>
            <w:szCs w:val="18"/>
            <w:u w:val="none"/>
            <w:shd w:val="clear" w:color="auto" w:fill="FFFFFF"/>
          </w:rPr>
          <w:t>http://202.119.2</w:t>
        </w:r>
        <w:r>
          <w:rPr>
            <w:rStyle w:val="a5"/>
            <w:rFonts w:ascii="Times New Roman" w:eastAsia="Calibri" w:hAnsi="Times New Roman"/>
            <w:color w:val="333333"/>
            <w:sz w:val="18"/>
            <w:szCs w:val="18"/>
            <w:u w:val="none"/>
            <w:shd w:val="clear" w:color="auto" w:fill="FFFFFF"/>
          </w:rPr>
          <w:t>43.71/zsgl/bswb/</w:t>
        </w:r>
      </w:hyperlink>
      <w:r>
        <w:rPr>
          <w:rFonts w:ascii="宋体" w:eastAsia="宋体" w:hAnsi="宋体" w:cs="宋体" w:hint="eastAsia"/>
          <w:color w:val="000000"/>
          <w:sz w:val="28"/>
          <w:szCs w:val="28"/>
          <w:shd w:val="clear" w:color="auto" w:fill="FFFFFF"/>
        </w:rPr>
        <w:t>。</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t>三、综合考核</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由各博士研究生培养单位具体实施，详见各博士研究生培养单位考核细则。</w:t>
      </w:r>
      <w:proofErr w:type="gramStart"/>
      <w:r>
        <w:rPr>
          <w:rFonts w:ascii="宋体" w:eastAsia="宋体" w:hAnsi="宋体" w:cs="宋体" w:hint="eastAsia"/>
          <w:color w:val="000000"/>
          <w:sz w:val="28"/>
          <w:szCs w:val="28"/>
          <w:shd w:val="clear" w:color="auto" w:fill="FFFFFF"/>
        </w:rPr>
        <w:t>对硕博</w:t>
      </w:r>
      <w:proofErr w:type="gramEnd"/>
      <w:r>
        <w:rPr>
          <w:rFonts w:ascii="宋体" w:eastAsia="宋体" w:hAnsi="宋体" w:cs="宋体" w:hint="eastAsia"/>
          <w:color w:val="000000"/>
          <w:sz w:val="28"/>
          <w:szCs w:val="28"/>
          <w:shd w:val="clear" w:color="auto" w:fill="FFFFFF"/>
        </w:rPr>
        <w:t>连读考生拟于</w:t>
      </w: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月下旬进行综合考核，对普通招考类考生拟于</w:t>
      </w: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月下旬进行综合考核。具体时间详见研究生院网站相关通知。</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lastRenderedPageBreak/>
        <w:t>四、信息公开</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学校按有关要求，在研究生院网站上公布博士考核实施方案、材料评审结果、所有参加复试考生（</w:t>
      </w:r>
      <w:proofErr w:type="gramStart"/>
      <w:r>
        <w:rPr>
          <w:rFonts w:ascii="宋体" w:eastAsia="宋体" w:hAnsi="宋体" w:cs="宋体" w:hint="eastAsia"/>
          <w:color w:val="000000"/>
          <w:sz w:val="28"/>
          <w:szCs w:val="28"/>
          <w:shd w:val="clear" w:color="auto" w:fill="FFFFFF"/>
        </w:rPr>
        <w:t>含拟录取</w:t>
      </w:r>
      <w:proofErr w:type="gramEnd"/>
      <w:r>
        <w:rPr>
          <w:rFonts w:ascii="宋体" w:eastAsia="宋体" w:hAnsi="宋体" w:cs="宋体" w:hint="eastAsia"/>
          <w:color w:val="000000"/>
          <w:sz w:val="28"/>
          <w:szCs w:val="28"/>
          <w:shd w:val="clear" w:color="auto" w:fill="FFFFFF"/>
        </w:rPr>
        <w:t>考生）的初试成绩、复试成绩、综合成绩、拟录取名单及各博士研究生培养单位认为重要的其它信息等。</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各博士研究生培养单位根据最终排名结果，向研究生院提交经招生领导小组讨论通过的拟录取名单。我校的博士拟录取名单经学校研究生招生工作领导小组审核通过后，由研究生院在网上进行公示，公示期为</w:t>
      </w:r>
      <w:r>
        <w:rPr>
          <w:rFonts w:ascii="宋体" w:eastAsia="宋体" w:hAnsi="宋体" w:cs="宋体" w:hint="eastAsia"/>
          <w:color w:val="000000"/>
          <w:sz w:val="28"/>
          <w:szCs w:val="28"/>
          <w:shd w:val="clear" w:color="auto" w:fill="FFFFFF"/>
        </w:rPr>
        <w:t>10</w:t>
      </w:r>
      <w:r>
        <w:rPr>
          <w:rFonts w:ascii="宋体" w:eastAsia="宋体" w:hAnsi="宋体" w:cs="宋体" w:hint="eastAsia"/>
          <w:color w:val="000000"/>
          <w:sz w:val="28"/>
          <w:szCs w:val="28"/>
          <w:shd w:val="clear" w:color="auto" w:fill="FFFFFF"/>
        </w:rPr>
        <w:t>个工作日。公示期结束后，经体检、政审、调档等流程后，向拟录取新生发放录取通知书。</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3.</w:t>
      </w:r>
      <w:r>
        <w:rPr>
          <w:rFonts w:ascii="宋体" w:eastAsia="宋体" w:hAnsi="宋体" w:cs="宋体" w:hint="eastAsia"/>
          <w:color w:val="000000"/>
          <w:sz w:val="28"/>
          <w:szCs w:val="28"/>
          <w:shd w:val="clear" w:color="auto" w:fill="FFFFFF"/>
        </w:rPr>
        <w:t>各博士研究生培养单位组织开展的评审内容、初试、复试过程及成绩和结果等，应均有可复查的原始记录。</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t>五、学制与学费</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博士研究生学制原则上为</w:t>
      </w:r>
      <w:r>
        <w:rPr>
          <w:rFonts w:ascii="Calibri" w:eastAsia="Calibri" w:hAnsi="Calibri" w:cs="Calibri"/>
          <w:color w:val="000000"/>
          <w:sz w:val="28"/>
          <w:szCs w:val="28"/>
          <w:shd w:val="clear" w:color="auto" w:fill="FFFFFF"/>
        </w:rPr>
        <w:t>3</w:t>
      </w: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年。博士研究生均需交纳学费，费用标准为每生每年</w:t>
      </w:r>
      <w:r>
        <w:rPr>
          <w:rFonts w:ascii="Calibri" w:eastAsia="Calibri" w:hAnsi="Calibri" w:cs="Calibri"/>
          <w:color w:val="000000"/>
          <w:sz w:val="28"/>
          <w:szCs w:val="28"/>
          <w:shd w:val="clear" w:color="auto" w:fill="FFFFFF"/>
        </w:rPr>
        <w:t>10000</w:t>
      </w:r>
      <w:r>
        <w:rPr>
          <w:rFonts w:ascii="宋体" w:eastAsia="宋体" w:hAnsi="宋体" w:cs="宋体" w:hint="eastAsia"/>
          <w:color w:val="000000"/>
          <w:sz w:val="28"/>
          <w:szCs w:val="28"/>
          <w:shd w:val="clear" w:color="auto" w:fill="FFFFFF"/>
        </w:rPr>
        <w:t>元。</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t>六、奖、助学金</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w:t>
      </w:r>
      <w:r>
        <w:rPr>
          <w:rFonts w:ascii="宋体" w:eastAsia="宋体" w:hAnsi="宋体" w:cs="宋体" w:hint="eastAsia"/>
          <w:color w:val="000000"/>
          <w:sz w:val="28"/>
          <w:szCs w:val="28"/>
          <w:shd w:val="clear" w:color="auto" w:fill="FFFFFF"/>
        </w:rPr>
        <w:t xml:space="preserve">   </w:t>
      </w:r>
      <w:r>
        <w:rPr>
          <w:rFonts w:ascii="宋体" w:eastAsia="宋体" w:hAnsi="宋体" w:cs="宋体" w:hint="eastAsia"/>
          <w:color w:val="000000"/>
          <w:sz w:val="28"/>
          <w:szCs w:val="28"/>
          <w:shd w:val="clear" w:color="auto" w:fill="FFFFFF"/>
        </w:rPr>
        <w:t>被录取的非定向全日制博士研究生将有机会获得国家奖学金</w:t>
      </w:r>
      <w:r>
        <w:rPr>
          <w:rFonts w:ascii="宋体" w:eastAsia="宋体" w:hAnsi="宋体" w:cs="宋体" w:hint="eastAsia"/>
          <w:color w:val="000000"/>
          <w:sz w:val="28"/>
          <w:szCs w:val="28"/>
          <w:shd w:val="clear" w:color="auto" w:fill="FFFFFF"/>
        </w:rPr>
        <w:t>(30000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、国家助学金（</w:t>
      </w:r>
      <w:r>
        <w:rPr>
          <w:rFonts w:ascii="Calibri" w:eastAsia="宋体" w:hAnsi="Calibri" w:cs="Calibri"/>
          <w:color w:val="000000"/>
          <w:sz w:val="28"/>
          <w:szCs w:val="28"/>
          <w:shd w:val="clear" w:color="auto" w:fill="FFFFFF"/>
        </w:rPr>
        <w:t>1</w:t>
      </w:r>
      <w:r>
        <w:rPr>
          <w:rFonts w:ascii="Calibri" w:eastAsia="Calibri" w:hAnsi="Calibri" w:cs="Calibri"/>
          <w:color w:val="000000"/>
          <w:sz w:val="28"/>
          <w:szCs w:val="28"/>
          <w:shd w:val="clear" w:color="auto" w:fill="FFFFFF"/>
        </w:rPr>
        <w:t>350</w:t>
      </w:r>
      <w:r>
        <w:rPr>
          <w:rFonts w:ascii="宋体" w:eastAsia="宋体" w:hAnsi="宋体" w:cs="宋体" w:hint="eastAsia"/>
          <w:color w:val="000000"/>
          <w:sz w:val="28"/>
          <w:szCs w:val="28"/>
          <w:shd w:val="clear" w:color="auto" w:fill="FFFFFF"/>
        </w:rPr>
        <w:t>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年）、学业奖学金（</w:t>
      </w:r>
      <w:r>
        <w:rPr>
          <w:rFonts w:ascii="Calibri" w:eastAsia="宋体" w:hAnsi="Calibri" w:cs="Calibri"/>
          <w:color w:val="000000"/>
          <w:sz w:val="28"/>
          <w:szCs w:val="28"/>
          <w:shd w:val="clear" w:color="auto" w:fill="FFFFFF"/>
        </w:rPr>
        <w:t>12000-18000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年）、新生优秀奖学金（</w:t>
      </w:r>
      <w:r>
        <w:rPr>
          <w:rFonts w:ascii="Calibri" w:eastAsia="宋体" w:hAnsi="Calibri" w:cs="Calibri"/>
          <w:color w:val="000000"/>
          <w:sz w:val="28"/>
          <w:szCs w:val="28"/>
          <w:shd w:val="clear" w:color="auto" w:fill="FFFFFF"/>
        </w:rPr>
        <w:t>16000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生）、“三助”岗位</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助研、助教、助管</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助学金（</w:t>
      </w:r>
      <w:r>
        <w:rPr>
          <w:rFonts w:ascii="宋体" w:eastAsia="宋体" w:hAnsi="宋体" w:cs="宋体" w:hint="eastAsia"/>
          <w:color w:val="000000"/>
          <w:sz w:val="28"/>
          <w:szCs w:val="28"/>
          <w:shd w:val="clear" w:color="auto" w:fill="FFFFFF"/>
        </w:rPr>
        <w:t>4800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年）、导师助研费（</w:t>
      </w:r>
      <w:r>
        <w:rPr>
          <w:rFonts w:ascii="宋体" w:eastAsia="宋体" w:hAnsi="宋体" w:cs="宋体" w:hint="eastAsia"/>
          <w:color w:val="000000"/>
          <w:sz w:val="28"/>
          <w:szCs w:val="28"/>
          <w:shd w:val="clear" w:color="auto" w:fill="FFFFFF"/>
        </w:rPr>
        <w:t>8000</w:t>
      </w:r>
      <w:r>
        <w:rPr>
          <w:rFonts w:ascii="宋体" w:eastAsia="宋体" w:hAnsi="宋体" w:cs="宋体" w:hint="eastAsia"/>
          <w:color w:val="000000"/>
          <w:sz w:val="28"/>
          <w:szCs w:val="28"/>
          <w:shd w:val="clear" w:color="auto" w:fill="FFFFFF"/>
        </w:rPr>
        <w:t>元</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生</w:t>
      </w:r>
      <w:r>
        <w:rPr>
          <w:rFonts w:ascii="Calibri" w:eastAsia="宋体" w:hAnsi="Calibri" w:cs="Calibri"/>
          <w:color w:val="000000"/>
          <w:sz w:val="28"/>
          <w:szCs w:val="28"/>
          <w:shd w:val="clear" w:color="auto" w:fill="FFFFFF"/>
        </w:rPr>
        <w:t>/</w:t>
      </w:r>
      <w:r>
        <w:rPr>
          <w:rFonts w:ascii="宋体" w:eastAsia="宋体" w:hAnsi="宋体" w:cs="宋体" w:hint="eastAsia"/>
          <w:color w:val="000000"/>
          <w:sz w:val="28"/>
          <w:szCs w:val="28"/>
          <w:shd w:val="clear" w:color="auto" w:fill="FFFFFF"/>
        </w:rPr>
        <w:t>年）等资助，困难学生还可以申请国家助学贷款和研究生特殊困难补助基金的资助等。</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Style w:val="a4"/>
          <w:rFonts w:ascii="宋体" w:eastAsia="宋体" w:hAnsi="宋体" w:cs="宋体" w:hint="eastAsia"/>
          <w:color w:val="000000"/>
          <w:sz w:val="31"/>
          <w:szCs w:val="31"/>
          <w:shd w:val="clear" w:color="auto" w:fill="FFFFFF"/>
        </w:rPr>
        <w:lastRenderedPageBreak/>
        <w:t>七、其他</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1.</w:t>
      </w:r>
      <w:r>
        <w:rPr>
          <w:rFonts w:ascii="宋体" w:eastAsia="宋体" w:hAnsi="宋体" w:cs="宋体" w:hint="eastAsia"/>
          <w:color w:val="000000"/>
          <w:sz w:val="28"/>
          <w:szCs w:val="28"/>
          <w:shd w:val="clear" w:color="auto" w:fill="FFFFFF"/>
        </w:rPr>
        <w:t>对弄虚作假者</w:t>
      </w:r>
      <w:r>
        <w:rPr>
          <w:rFonts w:ascii="宋体" w:eastAsia="宋体" w:hAnsi="宋体" w:cs="宋体" w:hint="eastAsia"/>
          <w:color w:val="000000"/>
          <w:sz w:val="28"/>
          <w:szCs w:val="28"/>
          <w:shd w:val="clear" w:color="auto" w:fill="FFFFFF"/>
        </w:rPr>
        <w:t>(</w:t>
      </w:r>
      <w:proofErr w:type="gramStart"/>
      <w:r>
        <w:rPr>
          <w:rFonts w:ascii="宋体" w:eastAsia="宋体" w:hAnsi="宋体" w:cs="宋体" w:hint="eastAsia"/>
          <w:color w:val="000000"/>
          <w:sz w:val="28"/>
          <w:szCs w:val="28"/>
          <w:shd w:val="clear" w:color="auto" w:fill="FFFFFF"/>
        </w:rPr>
        <w:t>含硕博</w:t>
      </w:r>
      <w:proofErr w:type="gramEnd"/>
      <w:r>
        <w:rPr>
          <w:rFonts w:ascii="宋体" w:eastAsia="宋体" w:hAnsi="宋体" w:cs="宋体" w:hint="eastAsia"/>
          <w:color w:val="000000"/>
          <w:sz w:val="28"/>
          <w:szCs w:val="28"/>
          <w:shd w:val="clear" w:color="auto" w:fill="FFFFFF"/>
        </w:rPr>
        <w:t>连读考生</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或有学术不端行为者，不论何时，一经查实，即按有关规定取消报考资格、录取资格、入学资格或学籍。</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2.</w:t>
      </w:r>
      <w:r>
        <w:rPr>
          <w:rFonts w:ascii="宋体" w:eastAsia="宋体" w:hAnsi="宋体" w:cs="宋体" w:hint="eastAsia"/>
          <w:color w:val="000000"/>
          <w:sz w:val="28"/>
          <w:szCs w:val="28"/>
          <w:shd w:val="clear" w:color="auto" w:fill="FFFFFF"/>
        </w:rPr>
        <w:t>考生报名前应仔细核对本人是否符合报考条件，报考资格审查在初试前进行，凡不符合报考条件或放弃报考者报名费用不退。</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3.</w:t>
      </w:r>
      <w:r>
        <w:rPr>
          <w:rFonts w:ascii="宋体" w:eastAsia="宋体" w:hAnsi="宋体" w:cs="宋体" w:hint="eastAsia"/>
          <w:color w:val="000000"/>
          <w:sz w:val="28"/>
          <w:szCs w:val="28"/>
          <w:shd w:val="clear" w:color="auto" w:fill="FFFFFF"/>
        </w:rPr>
        <w:t>如有招生政策办法调整，将及时在我校研究生院网站公布，请考生关注相关公告。</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4.</w:t>
      </w:r>
      <w:r>
        <w:rPr>
          <w:rFonts w:ascii="宋体" w:eastAsia="宋体" w:hAnsi="宋体" w:cs="宋体" w:hint="eastAsia"/>
          <w:color w:val="000000"/>
          <w:sz w:val="28"/>
          <w:szCs w:val="28"/>
          <w:shd w:val="clear" w:color="auto" w:fill="FFFFFF"/>
        </w:rPr>
        <w:t>以上内容如与教育部相关文件冲突，则以教育部相关文件为准。</w:t>
      </w:r>
    </w:p>
    <w:p w:rsidR="00756A4B" w:rsidRDefault="00970ED2">
      <w:pPr>
        <w:pStyle w:val="a3"/>
        <w:widowControl/>
        <w:spacing w:beforeAutospacing="0" w:afterAutospacing="0" w:line="420" w:lineRule="atLeast"/>
        <w:rPr>
          <w:rFonts w:ascii="Calibri" w:eastAsia="Calibri" w:hAnsi="Calibri" w:cs="Calibri"/>
          <w:color w:val="000000"/>
          <w:sz w:val="21"/>
          <w:szCs w:val="21"/>
        </w:rPr>
      </w:pPr>
      <w:r>
        <w:rPr>
          <w:rFonts w:ascii="宋体" w:eastAsia="宋体" w:hAnsi="宋体" w:cs="宋体" w:hint="eastAsia"/>
          <w:color w:val="000000"/>
          <w:sz w:val="28"/>
          <w:szCs w:val="28"/>
          <w:shd w:val="clear" w:color="auto" w:fill="FFFFFF"/>
        </w:rPr>
        <w:t>    5.</w:t>
      </w:r>
      <w:r>
        <w:rPr>
          <w:rFonts w:ascii="宋体" w:eastAsia="宋体" w:hAnsi="宋体" w:cs="宋体" w:hint="eastAsia"/>
          <w:color w:val="000000"/>
          <w:sz w:val="28"/>
          <w:szCs w:val="28"/>
          <w:shd w:val="clear" w:color="auto" w:fill="FFFFFF"/>
        </w:rPr>
        <w:t>未尽事宜请与我校研究生院招生就业办公室联系，联系电话。</w:t>
      </w:r>
      <w:r>
        <w:rPr>
          <w:rFonts w:ascii="宋体" w:eastAsia="宋体" w:hAnsi="宋体" w:cs="宋体" w:hint="eastAsia"/>
          <w:color w:val="000000"/>
          <w:sz w:val="28"/>
          <w:szCs w:val="28"/>
          <w:shd w:val="clear" w:color="auto" w:fill="FFFFFF"/>
        </w:rPr>
        <w:t>025-58139194</w:t>
      </w:r>
      <w:r>
        <w:rPr>
          <w:rFonts w:ascii="宋体" w:eastAsia="宋体" w:hAnsi="宋体" w:cs="宋体" w:hint="eastAsia"/>
          <w:color w:val="000000"/>
          <w:sz w:val="28"/>
          <w:szCs w:val="28"/>
          <w:shd w:val="clear" w:color="auto" w:fill="FFFFFF"/>
        </w:rPr>
        <w:t>。</w:t>
      </w:r>
    </w:p>
    <w:p w:rsidR="00756A4B" w:rsidRDefault="00756A4B"/>
    <w:sectPr w:rsidR="00756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4B"/>
    <w:rsid w:val="00756A4B"/>
    <w:rsid w:val="00970ED2"/>
    <w:rsid w:val="5EDB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2EAA2B-9FA7-4198-A696-6A98CA5A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202.119.243.71/zsgl/bsw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yanzhaoban</dc:creator>
  <cp:lastModifiedBy>0453</cp:lastModifiedBy>
  <cp:revision>2</cp:revision>
  <dcterms:created xsi:type="dcterms:W3CDTF">2020-01-16T03:56:00Z</dcterms:created>
  <dcterms:modified xsi:type="dcterms:W3CDTF">2020-09-29T07:08:00Z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