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2E" w:rsidRPr="006D451B" w:rsidRDefault="00CE1B2E" w:rsidP="00CE1B2E">
      <w:pPr>
        <w:spacing w:line="360" w:lineRule="auto"/>
        <w:rPr>
          <w:rFonts w:ascii="黑体" w:eastAsia="黑体" w:hint="eastAsia"/>
          <w:spacing w:val="-4"/>
          <w:sz w:val="28"/>
          <w:szCs w:val="28"/>
        </w:rPr>
      </w:pPr>
      <w:r w:rsidRPr="006D451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</w:t>
      </w:r>
    </w:p>
    <w:tbl>
      <w:tblPr>
        <w:tblpPr w:leftFromText="180" w:rightFromText="180" w:vertAnchor="page" w:horzAnchor="margin" w:tblpY="2116"/>
        <w:tblW w:w="8671" w:type="dxa"/>
        <w:tblLook w:val="01E0"/>
      </w:tblPr>
      <w:tblGrid>
        <w:gridCol w:w="6766"/>
        <w:gridCol w:w="1905"/>
      </w:tblGrid>
      <w:tr w:rsidR="00CE1B2E" w:rsidRPr="005A712E" w:rsidTr="00CE1B2E">
        <w:trPr>
          <w:trHeight w:val="622"/>
        </w:trPr>
        <w:tc>
          <w:tcPr>
            <w:tcW w:w="6766" w:type="dxa"/>
          </w:tcPr>
          <w:p w:rsidR="00CE1B2E" w:rsidRPr="005A712E" w:rsidRDefault="00CE1B2E" w:rsidP="00CE1B2E">
            <w:pPr>
              <w:autoSpaceDE w:val="0"/>
              <w:autoSpaceDN w:val="0"/>
              <w:adjustRightInd w:val="0"/>
              <w:snapToGrid w:val="0"/>
              <w:spacing w:line="360" w:lineRule="auto"/>
              <w:jc w:val="distribute"/>
              <w:textAlignment w:val="bottom"/>
              <w:rPr>
                <w:rFonts w:ascii="方正小标宋简体" w:eastAsia="方正小标宋简体" w:hint="eastAsia"/>
                <w:color w:val="FF0000"/>
                <w:w w:val="70"/>
                <w:kern w:val="0"/>
                <w:sz w:val="48"/>
                <w:szCs w:val="48"/>
              </w:rPr>
            </w:pPr>
            <w:r w:rsidRPr="005A712E">
              <w:rPr>
                <w:rFonts w:ascii="方正小标宋简体" w:eastAsia="方正小标宋简体" w:hint="eastAsia"/>
                <w:color w:val="FF0000"/>
                <w:w w:val="70"/>
                <w:kern w:val="0"/>
                <w:sz w:val="48"/>
                <w:szCs w:val="48"/>
              </w:rPr>
              <w:t>江苏省财政厅</w:t>
            </w:r>
          </w:p>
          <w:p w:rsidR="00CE1B2E" w:rsidRPr="005A712E" w:rsidRDefault="00CE1B2E" w:rsidP="00CE1B2E">
            <w:pPr>
              <w:autoSpaceDE w:val="0"/>
              <w:autoSpaceDN w:val="0"/>
              <w:adjustRightInd w:val="0"/>
              <w:snapToGrid w:val="0"/>
              <w:spacing w:before="100" w:beforeAutospacing="1" w:line="360" w:lineRule="auto"/>
              <w:jc w:val="distribute"/>
              <w:textAlignment w:val="bottom"/>
              <w:rPr>
                <w:rFonts w:ascii="方正小标宋简体" w:eastAsia="方正小标宋简体" w:hint="eastAsia"/>
                <w:color w:val="FF0000"/>
                <w:w w:val="58"/>
                <w:kern w:val="0"/>
                <w:sz w:val="48"/>
                <w:szCs w:val="48"/>
              </w:rPr>
            </w:pPr>
            <w:r w:rsidRPr="005A712E">
              <w:rPr>
                <w:rFonts w:ascii="方正小标宋简体" w:eastAsia="方正小标宋简体" w:hint="eastAsia"/>
                <w:color w:val="FF0000"/>
                <w:w w:val="58"/>
                <w:kern w:val="0"/>
                <w:sz w:val="48"/>
                <w:szCs w:val="48"/>
              </w:rPr>
              <w:t>江苏省人民政府外事办公室</w:t>
            </w:r>
          </w:p>
        </w:tc>
        <w:tc>
          <w:tcPr>
            <w:tcW w:w="1905" w:type="dxa"/>
            <w:vAlign w:val="center"/>
          </w:tcPr>
          <w:p w:rsidR="00CE1B2E" w:rsidRPr="005A712E" w:rsidRDefault="00CE1B2E" w:rsidP="00CE1B2E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FF0000"/>
                <w:kern w:val="0"/>
                <w:sz w:val="48"/>
                <w:szCs w:val="48"/>
              </w:rPr>
            </w:pPr>
            <w:r w:rsidRPr="005A712E">
              <w:rPr>
                <w:rFonts w:ascii="方正小标宋简体" w:eastAsia="方正小标宋简体" w:hint="eastAsia"/>
                <w:color w:val="FF0000"/>
                <w:spacing w:val="-4"/>
                <w:w w:val="66"/>
                <w:kern w:val="0"/>
                <w:sz w:val="48"/>
                <w:szCs w:val="48"/>
              </w:rPr>
              <w:t>文件</w:t>
            </w:r>
          </w:p>
        </w:tc>
      </w:tr>
    </w:tbl>
    <w:p w:rsidR="00CE1B2E" w:rsidRPr="0088528D" w:rsidRDefault="00CE1B2E" w:rsidP="00CE1B2E">
      <w:pPr>
        <w:autoSpaceDE w:val="0"/>
        <w:autoSpaceDN w:val="0"/>
        <w:spacing w:line="360" w:lineRule="auto"/>
        <w:jc w:val="center"/>
        <w:textAlignment w:val="bottom"/>
        <w:rPr>
          <w:rFonts w:ascii="仿宋_gb2312" w:hint="eastAsia"/>
        </w:rPr>
      </w:pPr>
      <w:proofErr w:type="gramStart"/>
      <w:r w:rsidRPr="0088528D">
        <w:rPr>
          <w:rFonts w:ascii="仿宋_gb2312" w:hint="eastAsia"/>
        </w:rPr>
        <w:t>苏财行〔</w:t>
      </w:r>
      <w:r w:rsidRPr="0088528D">
        <w:rPr>
          <w:rFonts w:ascii="仿宋_gb2312" w:hint="eastAsia"/>
        </w:rPr>
        <w:t>2014</w:t>
      </w:r>
      <w:r w:rsidRPr="0088528D">
        <w:rPr>
          <w:rFonts w:ascii="仿宋_gb2312" w:hint="eastAsia"/>
        </w:rPr>
        <w:t>〕</w:t>
      </w:r>
      <w:proofErr w:type="gramEnd"/>
      <w:r w:rsidRPr="0088528D">
        <w:rPr>
          <w:rFonts w:ascii="仿宋_gb2312" w:hint="eastAsia"/>
        </w:rPr>
        <w:t>5</w:t>
      </w:r>
      <w:r w:rsidRPr="0088528D">
        <w:rPr>
          <w:rFonts w:ascii="仿宋_gb2312" w:hint="eastAsia"/>
        </w:rPr>
        <w:t>号</w:t>
      </w:r>
    </w:p>
    <w:p w:rsidR="00CE1B2E" w:rsidRPr="00AE0049" w:rsidRDefault="00CE1B2E" w:rsidP="00CE1B2E">
      <w:pPr>
        <w:pStyle w:val="a3"/>
        <w:spacing w:line="360" w:lineRule="auto"/>
        <w:rPr>
          <w:rFonts w:hint="eastAsia"/>
          <w:spacing w:val="-4"/>
        </w:rPr>
      </w:pPr>
      <w:r w:rsidRPr="00AE0049">
        <w:rPr>
          <w:noProof/>
          <w:spacing w:val="-4"/>
        </w:rPr>
        <w:pict>
          <v:line id="_x0000_s1026" style="position:absolute;left:0;text-align:left;z-index:251660288;visibility:visible" from="0,4.35pt" to="416.25pt,4.35pt" strokecolor="red" strokeweight="3pt">
            <w10:wrap type="topAndBottom"/>
          </v:line>
        </w:pict>
      </w:r>
    </w:p>
    <w:p w:rsidR="00CE1B2E" w:rsidRPr="005A712E" w:rsidRDefault="00CE1B2E" w:rsidP="00CE1B2E">
      <w:pPr>
        <w:spacing w:line="360" w:lineRule="auto"/>
        <w:jc w:val="center"/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</w:pPr>
      <w:r w:rsidRPr="005A712E"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  <w:t>江苏省财政厅 江苏省人民政府外事办公室</w:t>
      </w:r>
    </w:p>
    <w:p w:rsidR="00CE1B2E" w:rsidRPr="005A712E" w:rsidRDefault="00CE1B2E" w:rsidP="00CE1B2E">
      <w:pPr>
        <w:spacing w:line="360" w:lineRule="auto"/>
        <w:jc w:val="center"/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</w:pPr>
      <w:r w:rsidRPr="005A712E"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  <w:t>关于转发财政部 外交部</w:t>
      </w:r>
      <w:proofErr w:type="gramStart"/>
      <w:r w:rsidRPr="005A712E"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  <w:t>《</w:t>
      </w:r>
      <w:proofErr w:type="gramEnd"/>
      <w:r w:rsidRPr="005A712E"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  <w:t>因公临时出国</w:t>
      </w:r>
    </w:p>
    <w:p w:rsidR="00CE1B2E" w:rsidRPr="005A712E" w:rsidRDefault="00CE1B2E" w:rsidP="00CE1B2E">
      <w:pPr>
        <w:spacing w:line="360" w:lineRule="auto"/>
        <w:jc w:val="center"/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</w:pPr>
      <w:r w:rsidRPr="005A712E"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  <w:t>经费管理办法</w:t>
      </w:r>
      <w:proofErr w:type="gramStart"/>
      <w:r w:rsidRPr="005A712E"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  <w:t>》</w:t>
      </w:r>
      <w:proofErr w:type="gramEnd"/>
      <w:r w:rsidRPr="005A712E">
        <w:rPr>
          <w:rFonts w:ascii="方正小标宋简体" w:eastAsia="方正小标宋简体" w:hAnsi="方正小标宋简体" w:cs="宋体" w:hint="eastAsia"/>
          <w:spacing w:val="-4"/>
          <w:sz w:val="30"/>
          <w:szCs w:val="30"/>
        </w:rPr>
        <w:t>的通知</w:t>
      </w:r>
    </w:p>
    <w:p w:rsidR="00CE1B2E" w:rsidRPr="00141DF5" w:rsidRDefault="00CE1B2E" w:rsidP="00CE1B2E">
      <w:pPr>
        <w:pStyle w:val="a4"/>
        <w:spacing w:line="360" w:lineRule="auto"/>
        <w:rPr>
          <w:rFonts w:hAnsi="宋体" w:hint="eastAsia"/>
          <w:sz w:val="32"/>
          <w:szCs w:val="32"/>
        </w:rPr>
      </w:pPr>
    </w:p>
    <w:p w:rsidR="00CE1B2E" w:rsidRPr="00141DF5" w:rsidRDefault="00CE1B2E" w:rsidP="00CE1B2E">
      <w:pPr>
        <w:adjustRightInd w:val="0"/>
        <w:snapToGrid w:val="0"/>
        <w:spacing w:line="360" w:lineRule="auto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省各部、委、办、厅、局，省各直属单位，各市、县财政局、人民政府外事办公室：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现将财政部、外交部《因公临时出国经费管理办法》（</w:t>
      </w:r>
      <w:proofErr w:type="gramStart"/>
      <w:r w:rsidRPr="00141DF5">
        <w:rPr>
          <w:rFonts w:ascii="仿宋_gb2312" w:hAnsi="仿宋_gb2312" w:cs="宋体" w:hint="eastAsia"/>
          <w:spacing w:val="-4"/>
          <w:szCs w:val="32"/>
        </w:rPr>
        <w:t>财行</w:t>
      </w:r>
      <w:r w:rsidRPr="00141DF5">
        <w:rPr>
          <w:rFonts w:ascii="仿宋_gb2312" w:hint="eastAsia"/>
          <w:spacing w:val="-4"/>
          <w:szCs w:val="32"/>
        </w:rPr>
        <w:t>〔</w:t>
      </w:r>
      <w:r w:rsidRPr="00141DF5">
        <w:rPr>
          <w:rFonts w:ascii="仿宋_gb2312" w:hint="eastAsia"/>
          <w:spacing w:val="-4"/>
          <w:szCs w:val="32"/>
        </w:rPr>
        <w:t>2013</w:t>
      </w:r>
      <w:r w:rsidRPr="00141DF5">
        <w:rPr>
          <w:rFonts w:ascii="仿宋_gb2312" w:hint="eastAsia"/>
          <w:spacing w:val="-4"/>
          <w:szCs w:val="32"/>
        </w:rPr>
        <w:t>〕</w:t>
      </w:r>
      <w:proofErr w:type="gramEnd"/>
      <w:smartTag w:uri="urn:schemas-microsoft-com:office:smarttags" w:element="chmetcnv">
        <w:smartTagPr>
          <w:attr w:name="UnitName" w:val="l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41DF5">
          <w:rPr>
            <w:rFonts w:ascii="仿宋_gb2312" w:hint="eastAsia"/>
            <w:spacing w:val="-4"/>
            <w:szCs w:val="32"/>
          </w:rPr>
          <w:t>5</w:t>
        </w:r>
        <w:r w:rsidRPr="00141DF5">
          <w:rPr>
            <w:rFonts w:ascii="仿宋_gb2312" w:hAnsi="仿宋_gb2312" w:cs="宋体" w:hint="eastAsia"/>
            <w:spacing w:val="-4"/>
            <w:szCs w:val="32"/>
          </w:rPr>
          <w:t>l</w:t>
        </w:r>
      </w:smartTag>
      <w:r w:rsidRPr="00141DF5">
        <w:rPr>
          <w:rFonts w:ascii="仿宋_gb2312" w:hAnsi="仿宋_gb2312" w:cs="宋体" w:hint="eastAsia"/>
          <w:spacing w:val="-4"/>
          <w:szCs w:val="32"/>
        </w:rPr>
        <w:t>6</w:t>
      </w:r>
      <w:r w:rsidRPr="00141DF5">
        <w:rPr>
          <w:rFonts w:ascii="仿宋_gb2312" w:hAnsi="仿宋_gb2312" w:cs="宋体" w:hint="eastAsia"/>
          <w:spacing w:val="-4"/>
          <w:szCs w:val="32"/>
        </w:rPr>
        <w:t>号，以下简称“《办法》”）转发给你们，并结合我省实际情况，提出如下贯彻实施意见，请遵照执行。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一、各地区、各部门和单位要以高度的责任意识，认真贯彻落实好中央关于“改进工作作风、密切联系群众”的八项规定和省委、省政府有关文件精神，严格执行《办法》各项规定，采取有效措施，科学编制年度出访计划，强化经费预算约束，严格者控制出国（境）规模，务实高效，明确责任，切实做好本地区、本部门和单位的因公临时出国（境）管理工作。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二、要进一步规范财务预算管理，完善</w:t>
      </w:r>
      <w:proofErr w:type="gramStart"/>
      <w:r w:rsidRPr="00141DF5">
        <w:rPr>
          <w:rFonts w:ascii="仿宋_gb2312" w:hAnsi="仿宋_gb2312" w:cs="宋体" w:hint="eastAsia"/>
          <w:spacing w:val="-4"/>
          <w:szCs w:val="32"/>
        </w:rPr>
        <w:t>内控审批</w:t>
      </w:r>
      <w:proofErr w:type="gramEnd"/>
      <w:r w:rsidRPr="00141DF5">
        <w:rPr>
          <w:rFonts w:ascii="仿宋_gb2312" w:hAnsi="仿宋_gb2312" w:cs="宋体" w:hint="eastAsia"/>
          <w:spacing w:val="-4"/>
          <w:szCs w:val="32"/>
        </w:rPr>
        <w:t>程序。各级财政部门应将每年的因公临时出国（境）经费全部纳入预算管理，无论是在年度部门预算中单列，还是实行财政统管，都应在核定的预算内统筹安排使用，不得超预算或无预算安排出访团组，更不得超计划安排出访任务。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各部门和单位要切实加强内控管理，建立健全因公临时出国（境）计划与财务审批机制，实行出国经费预算先行审核制度。各单位所有出访人员（自行组团或参团随行人都必须事先填报《因公临时出国任务和预算审批意见表》，由单位外事和财务部门分别出具审签意见，明确审核责任。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三、严格执行费用支出标准，切实加强经费核销管理。各部门和单位要严格执行《办法》规定的各项费用开支标准，逐项审核，不得擅自突破。出访团组或个人回国后，应在规定的时</w:t>
      </w:r>
      <w:r w:rsidRPr="00141DF5">
        <w:rPr>
          <w:rFonts w:ascii="仿宋_gb2312" w:hAnsi="仿宋_gb2312" w:cs="宋体" w:hint="eastAsia"/>
          <w:spacing w:val="-4"/>
          <w:szCs w:val="32"/>
        </w:rPr>
        <w:lastRenderedPageBreak/>
        <w:t>间内，按要求到财政部门办理经费或外汇核销手续。各级财政部门应按照外事主管部门批准的人数、天数、行程及核定的财政经费预算进行核销，严禁核报与公务活动无关的开支。未经财政部门核销，单位财务部门一律不得办理出国（境）费用报销手续。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四、要着力推进政府采购，进一步加强出国（境）中介服务机构管理。各级财政、外事部门要针对地区涉外活动特点，将因公临时出国（境）国际机票、境外接待等相关服务的中介供应机构选择，列入政府购买服务项目，通过政府采购平台实行公开招标，归口管理，定点服务，努力降低行政经费支出。出国（境）经费支付必须全部纳入国库集中支付系统，并执行公务卡管理的有关制度规定，不得以现金支付。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五、要严肃财经纪律，建立和完善因公临时出国（境）监管机制。各地区要充分发挥外事会审会</w:t>
      </w:r>
      <w:proofErr w:type="gramStart"/>
      <w:r w:rsidRPr="00141DF5">
        <w:rPr>
          <w:rFonts w:ascii="仿宋_gb2312" w:hAnsi="仿宋_gb2312" w:cs="宋体" w:hint="eastAsia"/>
          <w:spacing w:val="-4"/>
          <w:szCs w:val="32"/>
        </w:rPr>
        <w:t>办制度</w:t>
      </w:r>
      <w:proofErr w:type="gramEnd"/>
      <w:r w:rsidRPr="00141DF5">
        <w:rPr>
          <w:rFonts w:ascii="仿宋_gb2312" w:hAnsi="仿宋_gb2312" w:cs="宋体" w:hint="eastAsia"/>
          <w:spacing w:val="-4"/>
          <w:szCs w:val="32"/>
        </w:rPr>
        <w:t>的作用，强化联合监管机制，每半年要向上级财政部门报送本地区出国（境）经费使用情况。财政部门应按《办法》规定，会同外办、审计等部门定期或不定期对本地区、本部门因公临时出国（境）情况进行检查。各部门和单位要进一步加强出访团组信息管理，建立完善的台</w:t>
      </w:r>
      <w:proofErr w:type="gramStart"/>
      <w:r w:rsidRPr="00141DF5">
        <w:rPr>
          <w:rFonts w:ascii="仿宋_gb2312" w:hAnsi="仿宋_gb2312" w:cs="宋体" w:hint="eastAsia"/>
          <w:spacing w:val="-4"/>
          <w:szCs w:val="32"/>
        </w:rPr>
        <w:t>账统计</w:t>
      </w:r>
      <w:proofErr w:type="gramEnd"/>
      <w:r w:rsidRPr="00141DF5">
        <w:rPr>
          <w:rFonts w:ascii="仿宋_gb2312" w:hAnsi="仿宋_gb2312" w:cs="宋体" w:hint="eastAsia"/>
          <w:spacing w:val="-4"/>
          <w:szCs w:val="32"/>
        </w:rPr>
        <w:t>制度，便于检查和信息公开。对检查中发现的违反《办法》规定的单位和个人，将予以通报批评，情节严重的，将追究相应责任，严肃处理。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六、省财政厅、省外办《转发财政部、外交部</w:t>
      </w:r>
      <w:r w:rsidRPr="00141DF5">
        <w:rPr>
          <w:rFonts w:ascii="仿宋_gb2312" w:hAnsi="仿宋_gb2312" w:cs="宋体" w:hint="eastAsia"/>
          <w:spacing w:val="-4"/>
          <w:szCs w:val="32"/>
        </w:rPr>
        <w:t>&lt;</w:t>
      </w:r>
      <w:r w:rsidRPr="00141DF5">
        <w:rPr>
          <w:rFonts w:ascii="仿宋_gb2312" w:hAnsi="仿宋_gb2312" w:cs="宋体" w:hint="eastAsia"/>
          <w:spacing w:val="-4"/>
          <w:szCs w:val="32"/>
        </w:rPr>
        <w:t>临时出国人员费用开支标准和管理办法＞的通知》（</w:t>
      </w:r>
      <w:proofErr w:type="gramStart"/>
      <w:r w:rsidRPr="00141DF5">
        <w:rPr>
          <w:rFonts w:ascii="仿宋_gb2312" w:hAnsi="仿宋_gb2312" w:cs="宋体" w:hint="eastAsia"/>
          <w:spacing w:val="-4"/>
          <w:szCs w:val="32"/>
        </w:rPr>
        <w:t>苏财行</w:t>
      </w:r>
      <w:r w:rsidRPr="00141DF5">
        <w:rPr>
          <w:rFonts w:ascii="仿宋_gb2312" w:hint="eastAsia"/>
          <w:spacing w:val="-4"/>
          <w:szCs w:val="32"/>
        </w:rPr>
        <w:t>〔</w:t>
      </w:r>
      <w:r w:rsidRPr="00141DF5">
        <w:rPr>
          <w:rFonts w:ascii="仿宋_gb2312" w:hint="eastAsia"/>
          <w:spacing w:val="-4"/>
          <w:szCs w:val="32"/>
        </w:rPr>
        <w:t>2001</w:t>
      </w:r>
      <w:r w:rsidRPr="00141DF5">
        <w:rPr>
          <w:rFonts w:ascii="仿宋_gb2312" w:hint="eastAsia"/>
          <w:spacing w:val="-4"/>
          <w:szCs w:val="32"/>
        </w:rPr>
        <w:t>〕</w:t>
      </w:r>
      <w:proofErr w:type="gramEnd"/>
      <w:r w:rsidRPr="00141DF5">
        <w:rPr>
          <w:rFonts w:ascii="仿宋_gb2312" w:hAnsi="仿宋_gb2312" w:cs="宋体" w:hint="eastAsia"/>
          <w:spacing w:val="-4"/>
          <w:szCs w:val="32"/>
        </w:rPr>
        <w:t>59</w:t>
      </w:r>
      <w:r w:rsidRPr="00141DF5">
        <w:rPr>
          <w:rFonts w:ascii="仿宋_gb2312" w:hAnsi="仿宋_gb2312" w:cs="宋体" w:hint="eastAsia"/>
          <w:spacing w:val="-4"/>
          <w:szCs w:val="32"/>
        </w:rPr>
        <w:t>号）同时废止，其他有关规定与本通知不符的，按本通知执行。因公出国（境）人员零用费补助规定不再执行。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各地、各部门和单位应根据相关要求，结合自身实际情况，制定因公临时出国（境）经费管理的具体细则和规定，并报省财政厅、省外办备案。《办法》执行中有何问题，请及时函告。</w:t>
      </w: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cs="宋体" w:hint="eastAsia"/>
          <w:spacing w:val="-4"/>
          <w:szCs w:val="32"/>
        </w:rPr>
      </w:pPr>
    </w:p>
    <w:p w:rsidR="00CE1B2E" w:rsidRPr="00141DF5" w:rsidRDefault="00CE1B2E" w:rsidP="00CE1B2E">
      <w:pPr>
        <w:adjustRightInd w:val="0"/>
        <w:snapToGrid w:val="0"/>
        <w:spacing w:line="360" w:lineRule="auto"/>
        <w:ind w:leftChars="196" w:left="1018" w:hangingChars="300" w:hanging="606"/>
        <w:rPr>
          <w:rFonts w:ascii="仿宋_gb2312" w:hAnsi="仿宋_gb2312" w:cs="宋体" w:hint="eastAsia"/>
          <w:spacing w:val="-4"/>
          <w:szCs w:val="32"/>
        </w:rPr>
      </w:pPr>
      <w:r w:rsidRPr="00141DF5">
        <w:rPr>
          <w:rFonts w:ascii="仿宋_gb2312" w:hAnsi="仿宋_gb2312" w:cs="宋体" w:hint="eastAsia"/>
          <w:spacing w:val="-4"/>
          <w:szCs w:val="32"/>
        </w:rPr>
        <w:t>附件：财政部外交部关于印发《因公临时出国经费管理办法》的通知</w:t>
      </w:r>
    </w:p>
    <w:p w:rsidR="00CE1B2E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hint="eastAsia"/>
          <w:spacing w:val="-4"/>
          <w:szCs w:val="32"/>
        </w:rPr>
      </w:pPr>
    </w:p>
    <w:p w:rsidR="00CE1B2E" w:rsidRPr="00141DF5" w:rsidRDefault="00CE1B2E" w:rsidP="00CE1B2E">
      <w:pPr>
        <w:adjustRightInd w:val="0"/>
        <w:snapToGrid w:val="0"/>
        <w:spacing w:line="360" w:lineRule="auto"/>
        <w:ind w:firstLine="624"/>
        <w:rPr>
          <w:rFonts w:ascii="仿宋_gb2312" w:hAnsi="仿宋_gb2312" w:hint="eastAsia"/>
          <w:spacing w:val="-4"/>
          <w:szCs w:val="32"/>
        </w:rPr>
      </w:pPr>
    </w:p>
    <w:p w:rsidR="00CE1B2E" w:rsidRPr="00141DF5" w:rsidRDefault="00CE1B2E" w:rsidP="00CE1B2E">
      <w:pPr>
        <w:autoSpaceDE w:val="0"/>
        <w:autoSpaceDN w:val="0"/>
        <w:spacing w:line="360" w:lineRule="auto"/>
        <w:textAlignment w:val="bottom"/>
        <w:rPr>
          <w:rFonts w:ascii="仿宋_gb2312" w:hint="eastAsia"/>
          <w:spacing w:val="-4"/>
          <w:szCs w:val="32"/>
        </w:rPr>
      </w:pPr>
    </w:p>
    <w:p w:rsidR="00CE1B2E" w:rsidRPr="00141DF5" w:rsidRDefault="00CE1B2E" w:rsidP="00CE1B2E">
      <w:pPr>
        <w:autoSpaceDE w:val="0"/>
        <w:autoSpaceDN w:val="0"/>
        <w:spacing w:line="360" w:lineRule="auto"/>
        <w:ind w:firstLine="624"/>
        <w:jc w:val="center"/>
        <w:textAlignment w:val="bottom"/>
        <w:rPr>
          <w:rFonts w:ascii="仿宋_gb2312" w:hint="eastAsia"/>
          <w:spacing w:val="-4"/>
          <w:szCs w:val="32"/>
        </w:rPr>
      </w:pPr>
      <w:r>
        <w:rPr>
          <w:rFonts w:ascii="仿宋_gb2312" w:hint="eastAsia"/>
          <w:spacing w:val="-4"/>
          <w:szCs w:val="32"/>
        </w:rPr>
        <w:t xml:space="preserve">           </w:t>
      </w:r>
      <w:r w:rsidRPr="00141DF5">
        <w:rPr>
          <w:rFonts w:ascii="仿宋_gb2312" w:hint="eastAsia"/>
          <w:spacing w:val="-4"/>
          <w:szCs w:val="32"/>
        </w:rPr>
        <w:t xml:space="preserve">江苏省财政厅　　</w:t>
      </w:r>
      <w:proofErr w:type="gramStart"/>
      <w:r w:rsidRPr="00141DF5">
        <w:rPr>
          <w:rFonts w:ascii="仿宋_gb2312" w:hint="eastAsia"/>
          <w:spacing w:val="-4"/>
          <w:szCs w:val="32"/>
        </w:rPr>
        <w:t xml:space="preserve">　</w:t>
      </w:r>
      <w:proofErr w:type="gramEnd"/>
      <w:r w:rsidRPr="00141DF5">
        <w:rPr>
          <w:rFonts w:ascii="仿宋_gb2312" w:hint="eastAsia"/>
          <w:spacing w:val="-4"/>
          <w:szCs w:val="32"/>
        </w:rPr>
        <w:t>江苏省人民政府外事办公室</w:t>
      </w:r>
    </w:p>
    <w:p w:rsidR="00CE1B2E" w:rsidRPr="00141DF5" w:rsidRDefault="00CE1B2E" w:rsidP="00CE1B2E">
      <w:pPr>
        <w:autoSpaceDE w:val="0"/>
        <w:autoSpaceDN w:val="0"/>
        <w:spacing w:line="360" w:lineRule="auto"/>
        <w:ind w:firstLine="624"/>
        <w:jc w:val="center"/>
        <w:textAlignment w:val="bottom"/>
        <w:rPr>
          <w:rFonts w:hint="eastAsia"/>
          <w:spacing w:val="-4"/>
        </w:rPr>
      </w:pPr>
      <w:r w:rsidRPr="00141DF5">
        <w:rPr>
          <w:rFonts w:hint="eastAsia"/>
          <w:spacing w:val="-4"/>
        </w:rPr>
        <w:t xml:space="preserve"> </w:t>
      </w:r>
      <w:r>
        <w:rPr>
          <w:rFonts w:hint="eastAsia"/>
          <w:spacing w:val="-4"/>
        </w:rPr>
        <w:t xml:space="preserve">                                        </w:t>
      </w:r>
      <w:smartTag w:uri="urn:schemas-microsoft-com:office:smarttags" w:element="chsdate">
        <w:smartTagPr>
          <w:attr w:name="Year" w:val="2014"/>
          <w:attr w:name="Month" w:val="1"/>
          <w:attr w:name="Day" w:val="27"/>
          <w:attr w:name="IsLunarDate" w:val="False"/>
          <w:attr w:name="IsROCDate" w:val="False"/>
        </w:smartTagPr>
        <w:r w:rsidRPr="00506084">
          <w:rPr>
            <w:rFonts w:ascii="仿宋_gb2312" w:hint="eastAsia"/>
            <w:spacing w:val="-4"/>
            <w:szCs w:val="32"/>
          </w:rPr>
          <w:t>2014</w:t>
        </w:r>
        <w:r w:rsidRPr="00506084">
          <w:rPr>
            <w:rFonts w:ascii="仿宋_gb2312" w:hint="eastAsia"/>
            <w:spacing w:val="-4"/>
            <w:szCs w:val="32"/>
          </w:rPr>
          <w:t>年</w:t>
        </w:r>
        <w:r w:rsidRPr="00506084">
          <w:rPr>
            <w:rFonts w:ascii="仿宋_gb2312" w:hint="eastAsia"/>
            <w:spacing w:val="-4"/>
            <w:szCs w:val="32"/>
          </w:rPr>
          <w:t>1</w:t>
        </w:r>
        <w:r w:rsidRPr="00506084">
          <w:rPr>
            <w:rFonts w:ascii="仿宋_gb2312" w:hint="eastAsia"/>
            <w:spacing w:val="-4"/>
            <w:szCs w:val="32"/>
          </w:rPr>
          <w:t>月</w:t>
        </w:r>
        <w:r w:rsidRPr="00506084">
          <w:rPr>
            <w:rFonts w:ascii="仿宋_gb2312" w:hint="eastAsia"/>
            <w:spacing w:val="-4"/>
            <w:szCs w:val="32"/>
          </w:rPr>
          <w:t>27</w:t>
        </w:r>
        <w:r w:rsidRPr="00506084">
          <w:rPr>
            <w:rFonts w:ascii="仿宋_gb2312" w:hint="eastAsia"/>
            <w:spacing w:val="-4"/>
            <w:szCs w:val="32"/>
          </w:rPr>
          <w:t>日</w:t>
        </w:r>
      </w:smartTag>
    </w:p>
    <w:p w:rsidR="00B26307" w:rsidRDefault="00B26307"/>
    <w:sectPr w:rsidR="00B26307" w:rsidSect="00B2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B2E"/>
    <w:rsid w:val="00015153"/>
    <w:rsid w:val="001B0443"/>
    <w:rsid w:val="00444F43"/>
    <w:rsid w:val="00706E57"/>
    <w:rsid w:val="00806280"/>
    <w:rsid w:val="00AD680C"/>
    <w:rsid w:val="00B26307"/>
    <w:rsid w:val="00CE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rsid w:val="00CE1B2E"/>
    <w:pPr>
      <w:spacing w:line="620" w:lineRule="exact"/>
      <w:jc w:val="center"/>
    </w:pPr>
    <w:rPr>
      <w:rFonts w:ascii="Times New Roman" w:eastAsia="方正小标宋简体" w:hAnsi="Times New Roman"/>
      <w:sz w:val="44"/>
      <w:szCs w:val="20"/>
    </w:rPr>
  </w:style>
  <w:style w:type="paragraph" w:styleId="a4">
    <w:name w:val="Plain Text"/>
    <w:basedOn w:val="a"/>
    <w:link w:val="Char"/>
    <w:rsid w:val="00CE1B2E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4"/>
    <w:rsid w:val="00CE1B2E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Company>Lenovo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秦鑫</dc:creator>
  <cp:lastModifiedBy>秦鑫</cp:lastModifiedBy>
  <cp:revision>1</cp:revision>
  <dcterms:created xsi:type="dcterms:W3CDTF">2016-04-18T02:38:00Z</dcterms:created>
  <dcterms:modified xsi:type="dcterms:W3CDTF">2016-04-18T02:40:00Z</dcterms:modified>
</cp:coreProperties>
</file>